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洮南市“作风建设提升年”负面清单</w:t>
      </w:r>
    </w:p>
    <w:tbl>
      <w:tblPr>
        <w:tblStyle w:val="9"/>
        <w:tblpPr w:leftFromText="180" w:rightFromText="180" w:vertAnchor="text" w:horzAnchor="page" w:tblpXSpec="center" w:tblpY="25"/>
        <w:tblOverlap w:val="never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43"/>
        <w:gridCol w:w="2322"/>
        <w:gridCol w:w="5857"/>
        <w:gridCol w:w="2876"/>
        <w:gridCol w:w="1793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主要问题</w:t>
            </w:r>
          </w:p>
        </w:tc>
        <w:tc>
          <w:tcPr>
            <w:tcW w:w="5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具体表现</w:t>
            </w:r>
          </w:p>
        </w:tc>
        <w:tc>
          <w:tcPr>
            <w:tcW w:w="28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处理意见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处理依据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纪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矩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纪律规矩意识不强</w:t>
            </w:r>
          </w:p>
        </w:tc>
        <w:tc>
          <w:tcPr>
            <w:tcW w:w="5857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 妄议中央大政方针，对党委政府决策说三道四。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 落实中央精神和省市委工作部署变异走样，自行其是，有令不行、有禁不止。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 搞选择性落实，合意的就执行，不合意的就打折扣、搞变通、搞自己的一套。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 热衷于打听干部选拔任用的内部消息，对于一些人事安排无端揣测、妄评乱议，甚至别有用心地传播不实消息。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 执行请示报告制度不力，事前不请示、事后不汇报。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 工作人员上班无故迟到、早退、旷工、中途脱岗、不按程序请销假。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⑦ 工作人员上班期间做与工作无关的事情，如上网聊天、炒股、购物、玩游戏、看电影等。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⑧ 缺会不请假或请霸王假，参会玩手机、打瞌睡。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⑨ 参加教育培训态度不端正、学习不认真。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1.存在①—⑨问题，年度考核不得确定为优秀等次。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2.存在①②③④问题，情节较轻的，采取平职调整、转任职级公务员、免职、降职等方式予以调整；情节较重的，给予警告、严重警告、撤销党内职务、留党察看、开除党籍等党纪政务处分。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3.存在⑤⑥⑦问题，情节较重的，采取平职调整、转任职级公务员、免职等方式予以调整；情节严重的，给予警告、严重警告、撤销党内职务等党纪政务处分。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4.存在⑧⑨问题，视具体情节给予批评教育、责令检查、诫勉等组织处理。</w:t>
            </w:r>
          </w:p>
        </w:tc>
        <w:tc>
          <w:tcPr>
            <w:tcW w:w="1793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1.《党政领导干部考核工作条例》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2.《推进领导干部能上能下规定》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3.《关于组织人事部门对领导干部进行提醒、函询和诫勉的实施细则》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4.《中国共产党纪律处分条例》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5.《中华人民共和国公职人员政务处分法》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6.《关于加强督促检查工作的意见》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7.《中国共产党问责条例》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组织观念淡薄</w:t>
            </w:r>
          </w:p>
        </w:tc>
        <w:tc>
          <w:tcPr>
            <w:tcW w:w="58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执行工作纪律不严</w:t>
            </w:r>
          </w:p>
        </w:tc>
        <w:tc>
          <w:tcPr>
            <w:tcW w:w="58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tbl>
      <w:tblPr>
        <w:tblStyle w:val="9"/>
        <w:tblW w:w="15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45"/>
        <w:gridCol w:w="2224"/>
        <w:gridCol w:w="5958"/>
        <w:gridCol w:w="2866"/>
        <w:gridCol w:w="181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主要问题</w:t>
            </w:r>
          </w:p>
        </w:tc>
        <w:tc>
          <w:tcPr>
            <w:tcW w:w="5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具体表现</w:t>
            </w:r>
          </w:p>
        </w:tc>
        <w:tc>
          <w:tcPr>
            <w:tcW w:w="28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处理意见</w:t>
            </w: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处理依据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</w:p>
        </w:tc>
        <w:tc>
          <w:tcPr>
            <w:tcW w:w="222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不愿担当，该办的事不办、该负的责不负</w:t>
            </w:r>
          </w:p>
        </w:tc>
        <w:tc>
          <w:tcPr>
            <w:tcW w:w="59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 在重大关头和危难时刻，“爱惜羽毛”、不敢亮剑。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 不敢触及矛盾，对群众上访等问题，采取“鸵鸟政策”“放挺政策”，高高挂起、视而不见。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 面对急难险重任务，特别是群体性、突发性事件不及时处置。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 不敢啃硬骨头，对本部门本系统历史遗留问题、重大改革事项，导致工作难题长期没有实质性进展。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 落实工作脱离群众、脱离实际，造成人力、物力、财力和时间的浪费。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 对部门纪律作风等方面存在的问题，“睁一只眼闭一只眼”，不解决、不追究、不问责。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⑦ “新官不理旧账”，对企业承诺的事项不兑现或不完全兑现。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⑧ 落实市委、市政府重大决策部署缺少招法，工作进展不快、效果不理想。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⑨ 不积极主动参与全市重点工作，尤其是对有牵头部门的工作任务，存在与己无关思想。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1.存在①—⑨问题，年度考核不得确定为优秀等次。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2.存在①②③问题，情节较轻的，采取平职调整、转任职级公务员、免职等方式予以调整；情节较重，造成严重后果的，给予警告、严重警告、撤销党内职务等党纪政务处分。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3.存在④⑤⑥问题，情节较轻的，给予通报、诫勉等组织处理；情节较重的，采取平职调整、转任职级公务员、免职等方式予以调整。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4.存在⑦⑧⑨问题，情节较轻的，给予批评、诫勉等组织处理；情节较重的，采取平职调整、免职等方式予以调整。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1.《党政领导干部考核工作条例》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2.《推进领导干部能上能下规定》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3.《关于组织人事部门对领导干部进行提醒、函询和诫勉的实施细则》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4.《中国共产党纪律处分条例》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5.《中华人民共和国公职人员政务处分法》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6.《中国共产党问责条例》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2. 不敢担当，怕触及矛盾得罪人，当“老好人”</w:t>
            </w:r>
          </w:p>
        </w:tc>
        <w:tc>
          <w:tcPr>
            <w:tcW w:w="59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3. 不会担当，工作打不开局面</w:t>
            </w:r>
          </w:p>
        </w:tc>
        <w:tc>
          <w:tcPr>
            <w:tcW w:w="59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560"/>
        <w:rPr>
          <w:rFonts w:ascii="Times New Roman" w:cs="Times New Roman"/>
        </w:rPr>
      </w:pPr>
    </w:p>
    <w:tbl>
      <w:tblPr>
        <w:tblStyle w:val="9"/>
        <w:tblpPr w:leftFromText="180" w:rightFromText="180" w:vertAnchor="text" w:horzAnchor="page" w:tblpXSpec="center" w:tblpY="1"/>
        <w:tblOverlap w:val="never"/>
        <w:tblW w:w="15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7"/>
        <w:gridCol w:w="2228"/>
        <w:gridCol w:w="5952"/>
        <w:gridCol w:w="2866"/>
        <w:gridCol w:w="1811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主要问题</w:t>
            </w:r>
          </w:p>
        </w:tc>
        <w:tc>
          <w:tcPr>
            <w:tcW w:w="5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具体表现</w:t>
            </w:r>
          </w:p>
        </w:tc>
        <w:tc>
          <w:tcPr>
            <w:tcW w:w="2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处理意见</w:t>
            </w: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处理依据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站位不高，对一些全市性重点工作、重大工程、重大项目存在“事不关己”思想</w:t>
            </w:r>
          </w:p>
        </w:tc>
        <w:tc>
          <w:tcPr>
            <w:tcW w:w="5952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 工作不积极作为，或工作方法简单粗暴，导致工作严重受阻、影响工作进度。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 对重点项目、重大工作组织实施中，部署混乱，措施不力，不主动协调，不积极支持，影响工作实施。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 分工不明确，工作效率低，工作质量不高，只图一己私利，不顾全大局，不主动协调配合。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 抓工作遇坎就停、见难就退，只讲客观条件，不找主观原因，贻误时机，耽误时间。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 对市委市政府重大决策、重点工作部署轻落实，虚多实少，当“收发室”和“传声筒”，轮流圈阅、层层转发。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 以规范流程、完善制度为名，无论大事小事层层签字报批，看似规范实则空转。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⑦ 说起来头头是道、眉飞色舞，做起来不得要领、拖拖拉拉。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⑧ 工作时别人动“腿”、自己动“嘴”，别人干着、自己看着，动不动心生埋怨、牢骚满腹，给同事挑毛病；汇报时积极表态，把别人的工作说成自己的工作，把别人的成绩说成自己的成绩。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1.存在①—⑧问题，年度考核不得确定为优秀等次。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2.存在①②问题，情节较轻的，采取平职调整、转任职级公务员、免职等方式予以调整；情节较重，给予警告、严重警告、撤销党内职务等党纪政务处分。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3.存在③④问题，情节较轻的，给予批评教育、责令检查、诫勉等组织处理；情节较重，采取平职调整、转任职级公务员、免职、降职等方式予以调整。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4.存在⑤⑥⑦⑧问题，情节较重的，给予批评教育、责令检查、诫勉等组织处理；情节严重的，采取平职调整、转任职级公务员、免职等方式予以调整。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1.《党政领导干部考核工作条例》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2.《推进领导干部能上能下规定》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3.《关于组织人事部门对领导干部进行提醒、函询和诫勉的实施细则》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4.《中国共产党纪律处分条例》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5.《中华人民共和国公职人员政务处分法》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6.《中国共产党问责条例》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研究工作不细，推进举措缺少针对性、可行性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落实决策部署行动不快，推一推动一动，甚至推了也不动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抓落实停留在表面，表态多调门高、行动少落实差，甚至弄虚作假、欺上瞒下</w:t>
            </w:r>
          </w:p>
        </w:tc>
        <w:tc>
          <w:tcPr>
            <w:tcW w:w="595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6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/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p>
      <w:pPr>
        <w:pStyle w:val="14"/>
        <w:adjustRightInd w:val="0"/>
        <w:snapToGrid w:val="0"/>
        <w:spacing w:line="240" w:lineRule="auto"/>
        <w:ind w:firstLine="0" w:firstLineChars="0"/>
        <w:rPr>
          <w:rFonts w:ascii="Times New Roman" w:cs="Times New Roman"/>
        </w:rPr>
      </w:pPr>
    </w:p>
    <w:tbl>
      <w:tblPr>
        <w:tblStyle w:val="9"/>
        <w:tblpPr w:leftFromText="180" w:rightFromText="180" w:vertAnchor="text" w:horzAnchor="page" w:tblpXSpec="center" w:tblpY="1"/>
        <w:tblOverlap w:val="never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47"/>
        <w:gridCol w:w="2228"/>
        <w:gridCol w:w="5924"/>
        <w:gridCol w:w="2813"/>
        <w:gridCol w:w="1892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主要问题</w:t>
            </w:r>
          </w:p>
        </w:tc>
        <w:tc>
          <w:tcPr>
            <w:tcW w:w="59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具体表现</w:t>
            </w:r>
          </w:p>
        </w:tc>
        <w:tc>
          <w:tcPr>
            <w:tcW w:w="28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处理意见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处理依据</w:t>
            </w:r>
          </w:p>
        </w:tc>
        <w:tc>
          <w:tcPr>
            <w:tcW w:w="8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8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服务企业不作为、慢作为、假作为、乱作为</w:t>
            </w:r>
          </w:p>
        </w:tc>
        <w:tc>
          <w:tcPr>
            <w:tcW w:w="5924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 擅自设立行政审批项目，继续或者变相审批已取消的审批项目，以及擅自增设审批前置条件等不按程序进行行政审批。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 滥用自由裁量权，利用职权向服务对象“吃、拿、卡、要”。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 不给好处不办事，给了好处乱办事，甚至敢违规办事。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 不见领导批示、指示不办事，对群众合理诉求不受理、不调查、不处理，工作推三阻四、办事敷衍应付。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 不履行一次性告知义务，群众、企业办事多头跑、多次跑或同一事项多部门、反复查，惠企政策审批程序多、审批慢、兑现难，影响企业正常生产经营。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⑥ 钓鱼执法、设套监管，想方设法从服务对象身上捞取好处。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⑦ 不到上班时间不干事，临近下班见不到人或拒不受理应当受理的许可、审批、备案申请等。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⑧ 审批窗口空岗空位、无人值守或有名无实、办不成事，想办事还得跑单位、找领导。</w:t>
            </w:r>
          </w:p>
        </w:tc>
        <w:tc>
          <w:tcPr>
            <w:tcW w:w="2813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1.存在①—⑧问题，年度考核不得确定为优秀等次。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2.存在①②③问题，情节较轻的，采取平职调整、转任职级公务员、免职等方式予以调整；情节较重，给予警告、严重警告、撤销党内职务等党纪政务处分。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3.存在④⑤⑥问题，情节较轻的，给予批评教育、责令检查、诫勉等组织处理；情节较重，采取平职调整、转任职级公务员、免职、降职等方式予以调整。</w:t>
            </w:r>
          </w:p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4.存在⑦⑧问题，情节较重的，给予批评教育、责令检查等组织处理；情节严重的，采取平职调整、转任职级公务员等方式予以调整。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1.《关于组织人事部门对领导干部进行提醒、函询和诫勉的实施细则》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2.《推进领导干部能上能下规定》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3.《中国共产党纪律处分条例》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4.《中华人民共和国公职人员政务处分法》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5.《中国共产党问责条例》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服务群众不热情，对反映的“急难愁盼”问题推诿扯皮、敷衍塞责</w:t>
            </w:r>
          </w:p>
        </w:tc>
        <w:tc>
          <w:tcPr>
            <w:tcW w:w="592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1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优化营商环境不到位，“亲清”政商关系流于形式</w:t>
            </w:r>
          </w:p>
        </w:tc>
        <w:tc>
          <w:tcPr>
            <w:tcW w:w="5924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13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4"/>
        <w:ind w:firstLine="0" w:firstLineChars="0"/>
        <w:rPr>
          <w:rFonts w:ascii="仿宋_GB2312" w:hAnsi="仿宋_GB2312" w:eastAsia="仿宋_GB2312" w:cs="仿宋_GB2312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</w:rPr>
      </w:pPr>
    </w:p>
    <w:p>
      <w:pPr>
        <w:pStyle w:val="14"/>
        <w:adjustRightInd w:val="0"/>
        <w:snapToGrid w:val="0"/>
        <w:spacing w:line="240" w:lineRule="auto"/>
        <w:ind w:firstLine="560"/>
        <w:rPr>
          <w:rFonts w:ascii="仿宋_GB2312" w:hAnsi="仿宋_GB2312" w:eastAsia="仿宋_GB2312" w:cs="仿宋_GB2312"/>
        </w:rPr>
      </w:pPr>
    </w:p>
    <w:tbl>
      <w:tblPr>
        <w:tblStyle w:val="9"/>
        <w:tblpPr w:leftFromText="180" w:rightFromText="180" w:vertAnchor="text" w:horzAnchor="page" w:tblpXSpec="center" w:tblpY="1"/>
        <w:tblOverlap w:val="never"/>
        <w:tblW w:w="15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68"/>
        <w:gridCol w:w="2232"/>
        <w:gridCol w:w="5857"/>
        <w:gridCol w:w="2879"/>
        <w:gridCol w:w="189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主要问题</w:t>
            </w:r>
          </w:p>
        </w:tc>
        <w:tc>
          <w:tcPr>
            <w:tcW w:w="5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具体表现</w:t>
            </w:r>
          </w:p>
        </w:tc>
        <w:tc>
          <w:tcPr>
            <w:tcW w:w="2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处理意见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处理依据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拓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</w:t>
            </w: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思想解放不够，观念视野跟不上形势任务发展需要</w:t>
            </w:r>
          </w:p>
        </w:tc>
        <w:tc>
          <w:tcPr>
            <w:tcW w:w="5857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① 暮气很沉、惰气很重，船到码头车到站，不正常履职。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② 工作热情减退，看摊守业、按部就班，推着干、看着干，贻误工作。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③ 存在比错心理，不向好的学、只跟差的攀。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④ 开展群众工作本领不强，调查研究、走访群众实效性不佳，对待群众“急难愁盼”问题不敢、不会处置。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⑤ 领导班子作用发挥不好，管理松弛、人心涣散、人浮于事。</w:t>
            </w:r>
          </w:p>
        </w:tc>
        <w:tc>
          <w:tcPr>
            <w:tcW w:w="2879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1.存在①②③④⑤问题，年度考核不得确定为优秀等次；情节较重的，给予批评教育、责令检查、诫勉等组织处理；情节严重的，采取平职调整、转任职级公务员、免职等方式予以调整。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1.《党政领导干部考核工作条例》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2.《推进领导干部能上能下规定》</w:t>
            </w: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3.《中国共产党问责条例》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 创新精神不足，不敢打破条条框框，按部就班，凭“经验”办事</w:t>
            </w:r>
          </w:p>
        </w:tc>
        <w:tc>
          <w:tcPr>
            <w:tcW w:w="58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工作标准不高，只求过得去、不求过得硬</w:t>
            </w:r>
          </w:p>
        </w:tc>
        <w:tc>
          <w:tcPr>
            <w:tcW w:w="58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精神状态不佳，精神萎靡、不思进取</w:t>
            </w:r>
          </w:p>
        </w:tc>
        <w:tc>
          <w:tcPr>
            <w:tcW w:w="5857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>
      <w:pPr>
        <w:pStyle w:val="14"/>
        <w:adjustRightInd w:val="0"/>
        <w:snapToGrid w:val="0"/>
        <w:spacing w:line="576" w:lineRule="exact"/>
        <w:ind w:firstLine="0" w:firstLineChars="0"/>
        <w:rPr>
          <w:rFonts w:ascii="Times New Roman" w:cs="Times New Roman"/>
          <w:sz w:val="10"/>
          <w:szCs w:val="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567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17526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3.8pt;width:1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a8kv9AAAAADAQAADwAAAAAA&#10;AAABACAAAAAiAAAAZHJzL2Rvd25yZXYueG1sUEsBAhQAFAAAAAgAh07iQIEjGeriAQAAvAMAAA4A&#10;AAAAAAAAAQAgAAAAH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M2UwNGRhMzQxODZkYmIzYWMxZjIzYzdhYzQ5YWIifQ=="/>
  </w:docVars>
  <w:rsids>
    <w:rsidRoot w:val="00FB51EE"/>
    <w:rsid w:val="00024328"/>
    <w:rsid w:val="00062ECD"/>
    <w:rsid w:val="00065739"/>
    <w:rsid w:val="000F533A"/>
    <w:rsid w:val="000F7C5D"/>
    <w:rsid w:val="00127D93"/>
    <w:rsid w:val="0013387D"/>
    <w:rsid w:val="001A0621"/>
    <w:rsid w:val="00211F35"/>
    <w:rsid w:val="0025086D"/>
    <w:rsid w:val="002651F2"/>
    <w:rsid w:val="002F0ABC"/>
    <w:rsid w:val="00370B9E"/>
    <w:rsid w:val="003817BD"/>
    <w:rsid w:val="003F67E6"/>
    <w:rsid w:val="004302B0"/>
    <w:rsid w:val="0043146A"/>
    <w:rsid w:val="00493A2A"/>
    <w:rsid w:val="00566988"/>
    <w:rsid w:val="00581A17"/>
    <w:rsid w:val="005C3BC4"/>
    <w:rsid w:val="005F05F3"/>
    <w:rsid w:val="00632371"/>
    <w:rsid w:val="00644A38"/>
    <w:rsid w:val="006708B2"/>
    <w:rsid w:val="006C1288"/>
    <w:rsid w:val="006D6B71"/>
    <w:rsid w:val="00736CD5"/>
    <w:rsid w:val="007B3ACB"/>
    <w:rsid w:val="007C66AB"/>
    <w:rsid w:val="008C69F6"/>
    <w:rsid w:val="008C6A2D"/>
    <w:rsid w:val="00905DE4"/>
    <w:rsid w:val="009431CD"/>
    <w:rsid w:val="00A10DC3"/>
    <w:rsid w:val="00B3725C"/>
    <w:rsid w:val="00BB71EE"/>
    <w:rsid w:val="00BE4B35"/>
    <w:rsid w:val="00BE6FA9"/>
    <w:rsid w:val="00C02F80"/>
    <w:rsid w:val="00C25F27"/>
    <w:rsid w:val="00C52744"/>
    <w:rsid w:val="00C91E6E"/>
    <w:rsid w:val="00CC6458"/>
    <w:rsid w:val="00CD1E94"/>
    <w:rsid w:val="00CE7ECC"/>
    <w:rsid w:val="00D17E5C"/>
    <w:rsid w:val="00D65820"/>
    <w:rsid w:val="00DA6C54"/>
    <w:rsid w:val="00DE0E69"/>
    <w:rsid w:val="00DE6F34"/>
    <w:rsid w:val="00DF0DCD"/>
    <w:rsid w:val="00E012F2"/>
    <w:rsid w:val="00E344A7"/>
    <w:rsid w:val="00E530DF"/>
    <w:rsid w:val="00E704FB"/>
    <w:rsid w:val="00EA687B"/>
    <w:rsid w:val="00EC2F5D"/>
    <w:rsid w:val="00F0630C"/>
    <w:rsid w:val="00F072F7"/>
    <w:rsid w:val="00F13562"/>
    <w:rsid w:val="00F471F1"/>
    <w:rsid w:val="00F55874"/>
    <w:rsid w:val="00FB0EA5"/>
    <w:rsid w:val="00FB455E"/>
    <w:rsid w:val="00FB51EE"/>
    <w:rsid w:val="00FE32BC"/>
    <w:rsid w:val="00FE4DE4"/>
    <w:rsid w:val="01E0038F"/>
    <w:rsid w:val="0D5B1320"/>
    <w:rsid w:val="14541915"/>
    <w:rsid w:val="2BEF5516"/>
    <w:rsid w:val="3B2C2A3C"/>
    <w:rsid w:val="4581086C"/>
    <w:rsid w:val="495E3ACB"/>
    <w:rsid w:val="72276568"/>
    <w:rsid w:val="76D17912"/>
    <w:rsid w:val="798E7AF3"/>
    <w:rsid w:val="79C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after="120"/>
    </w:pPr>
  </w:style>
  <w:style w:type="paragraph" w:styleId="3">
    <w:name w:val="Normal Indent"/>
    <w:basedOn w:val="1"/>
    <w:semiHidden/>
    <w:unhideWhenUsed/>
    <w:qFormat/>
    <w:uiPriority w:val="0"/>
    <w:pPr>
      <w:ind w:firstLine="200" w:firstLineChars="200"/>
    </w:pPr>
    <w:rPr>
      <w:rFonts w:eastAsia="仿宋"/>
    </w:rPr>
  </w:style>
  <w:style w:type="paragraph" w:styleId="4">
    <w:name w:val="Body Text Indent"/>
    <w:basedOn w:val="1"/>
    <w:next w:val="3"/>
    <w:link w:val="12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1"/>
    <w:link w:val="13"/>
    <w:semiHidden/>
    <w:unhideWhenUsed/>
    <w:qFormat/>
    <w:uiPriority w:val="0"/>
    <w:pPr>
      <w:ind w:firstLine="20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Char"/>
    <w:basedOn w:val="10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正文首行缩进 2 Char"/>
    <w:basedOn w:val="12"/>
    <w:link w:val="8"/>
    <w:semiHidden/>
    <w:qFormat/>
    <w:uiPriority w:val="0"/>
    <w:rPr>
      <w:rFonts w:ascii="Calibri" w:hAnsi="Calibri" w:eastAsia="宋体" w:cs="Times New Roman"/>
      <w:szCs w:val="24"/>
    </w:rPr>
  </w:style>
  <w:style w:type="paragraph" w:customStyle="1" w:styleId="14">
    <w:name w:val="样式 正文11 + 首行缩进:  2 字符"/>
    <w:basedOn w:val="1"/>
    <w:qFormat/>
    <w:uiPriority w:val="0"/>
    <w:pPr>
      <w:spacing w:line="500" w:lineRule="exact"/>
      <w:ind w:firstLine="200" w:firstLineChars="200"/>
    </w:pPr>
    <w:rPr>
      <w:rFonts w:ascii="宋体" w:cs="宋体"/>
      <w:color w:val="FF0000"/>
      <w:sz w:val="28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1569</Words>
  <Characters>1569</Characters>
  <Lines>73</Lines>
  <Paragraphs>20</Paragraphs>
  <TotalTime>65</TotalTime>
  <ScaleCrop>false</ScaleCrop>
  <LinksUpToDate>false</LinksUpToDate>
  <CharactersWithSpaces>1569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2023-04-08T00:17:00Z</dcterms:created>
  <dc:creator>Administrator</dc:creator>
  <cp:lastModifiedBy>Administrator</cp:lastModifiedBy>
  <cp:lastPrinted>2023-04-12T03:15:00Z</cp:lastPrinted>
  <dcterms:modified xsi:type="dcterms:W3CDTF">2023-04-12T06:36:59Z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BC5DDAFA242D49B997D54C277E89C6EF</vt:lpwstr>
  </property>
</Properties>
</file>