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31B29">
      <w:pPr>
        <w:spacing w:line="600" w:lineRule="exact"/>
        <w:jc w:val="center"/>
        <w:rPr>
          <w:rFonts w:ascii="方正小标宋_GBK" w:eastAsia="方正小标宋_GBK"/>
          <w:sz w:val="44"/>
          <w:szCs w:val="44"/>
        </w:rPr>
      </w:pPr>
      <w:bookmarkStart w:id="0" w:name="_GoBack"/>
      <w:bookmarkEnd w:id="0"/>
      <w:r>
        <w:rPr>
          <w:rFonts w:hint="eastAsia" w:ascii="方正小标宋_GBK" w:eastAsia="方正小标宋_GBK"/>
          <w:sz w:val="44"/>
          <w:szCs w:val="44"/>
        </w:rPr>
        <w:t>洮南市玉米单产提升工程项目实施方案</w:t>
      </w:r>
    </w:p>
    <w:p w14:paraId="1988BB3A">
      <w:pPr>
        <w:spacing w:line="600" w:lineRule="exact"/>
        <w:ind w:firstLine="1600" w:firstLineChars="500"/>
        <w:rPr>
          <w:rFonts w:eastAsia="方正仿宋_GBK"/>
          <w:sz w:val="32"/>
          <w:szCs w:val="32"/>
        </w:rPr>
      </w:pPr>
    </w:p>
    <w:p w14:paraId="6FD323AF">
      <w:pPr>
        <w:spacing w:line="600" w:lineRule="exact"/>
        <w:ind w:firstLine="640" w:firstLineChars="200"/>
        <w:rPr>
          <w:rFonts w:eastAsia="方正仿宋_GBK"/>
          <w:sz w:val="32"/>
          <w:szCs w:val="32"/>
        </w:rPr>
      </w:pPr>
      <w:r>
        <w:rPr>
          <w:rFonts w:hint="eastAsia" w:eastAsia="方正仿宋_GBK"/>
          <w:sz w:val="32"/>
          <w:szCs w:val="32"/>
        </w:rPr>
        <w:t>玉米是我市第一大粮食作物，是重要的饲料粮和工业原料，也是目前产需缺口最大的谷物。在耕地资源有限的形势下，提高玉米单产是提升产能的主要途径，应用水肥一体化技术是增加玉米单产的有效措施。根据《吉林省农业农村厅 吉林省发展和改革委员会关于申报玉米单产提升工程项目县的紧急通知》（吉农办农发〔2023〕4号）要求，结合我市实际，制定本方案。</w:t>
      </w:r>
    </w:p>
    <w:p w14:paraId="2F525C18">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一、思路目标</w:t>
      </w:r>
    </w:p>
    <w:p w14:paraId="2E472DCE">
      <w:pPr>
        <w:spacing w:line="600" w:lineRule="exact"/>
        <w:ind w:firstLine="640" w:firstLineChars="200"/>
        <w:rPr>
          <w:rFonts w:ascii="方正楷体_GBK" w:eastAsia="方正楷体_GBK"/>
          <w:sz w:val="32"/>
          <w:szCs w:val="32"/>
        </w:rPr>
      </w:pPr>
      <w:r>
        <w:rPr>
          <w:rFonts w:hint="eastAsia" w:ascii="方正楷体_GBK" w:eastAsia="方正楷体_GBK"/>
          <w:sz w:val="32"/>
          <w:szCs w:val="32"/>
        </w:rPr>
        <w:t>（一）总体思路。</w:t>
      </w:r>
    </w:p>
    <w:p w14:paraId="7D429FA4">
      <w:pPr>
        <w:spacing w:line="600" w:lineRule="exact"/>
        <w:ind w:firstLine="640" w:firstLineChars="200"/>
        <w:rPr>
          <w:rFonts w:eastAsia="方正仿宋_GBK"/>
          <w:sz w:val="32"/>
          <w:szCs w:val="32"/>
        </w:rPr>
      </w:pPr>
      <w:r>
        <w:rPr>
          <w:rFonts w:hint="eastAsia" w:eastAsia="方正仿宋_GBK"/>
          <w:sz w:val="32"/>
          <w:szCs w:val="32"/>
        </w:rPr>
        <w:t>坚持问题导向和目标导向，立足我市玉米主产区，聚焦单产水平提升和种植业绿色发展，开展吨粮田创建。着力构建以稳定的农田供水系统和滴灌水肥精准施用系统为基础、以玉米密植高产精准调控技术模式为支撑的产量提升体系带动实现玉米大范围大幅度均衡增产促进水肥高效利用，进一步增强玉米生产能力，提升国家粮食安全保障水平，推动农业绿色发展。</w:t>
      </w:r>
    </w:p>
    <w:p w14:paraId="3F09536C">
      <w:pPr>
        <w:spacing w:line="600" w:lineRule="exact"/>
        <w:ind w:firstLine="640" w:firstLineChars="200"/>
        <w:rPr>
          <w:rFonts w:ascii="方正楷体_GBK" w:eastAsia="方正楷体_GBK"/>
          <w:sz w:val="32"/>
          <w:szCs w:val="32"/>
        </w:rPr>
      </w:pPr>
      <w:r>
        <w:rPr>
          <w:rFonts w:hint="eastAsia" w:ascii="方正楷体_GBK" w:eastAsia="方正楷体_GBK"/>
          <w:sz w:val="32"/>
          <w:szCs w:val="32"/>
        </w:rPr>
        <w:t>（二）发展目标。</w:t>
      </w:r>
    </w:p>
    <w:p w14:paraId="2138601F">
      <w:pPr>
        <w:spacing w:line="600" w:lineRule="exact"/>
        <w:ind w:firstLine="640" w:firstLineChars="200"/>
        <w:rPr>
          <w:rFonts w:eastAsia="方正仿宋_GBK"/>
          <w:sz w:val="32"/>
          <w:szCs w:val="32"/>
        </w:rPr>
      </w:pPr>
      <w:r>
        <w:rPr>
          <w:rFonts w:hint="eastAsia" w:eastAsia="方正仿宋_GBK"/>
          <w:sz w:val="32"/>
          <w:szCs w:val="32"/>
        </w:rPr>
        <w:t>玉米单产提升工程是在有基本灌溉条件的农田基础上实施。建设稳定的农田供水系统和滴灌水肥精准施用系统，推广玉米密植高产精准调控技术模式，带动实现玉米大范围大幅度均衡增产，促进水肥高效利用，实现项目区玉米平均亩产提高100公斤左右，灌溉水和肥料利用效率大幅度提升，亩均减少化肥使用量2—3公斤，节水150立方米。项目区内节约化肥使用量40—60万公斤，节约用水300万立方米。</w:t>
      </w:r>
    </w:p>
    <w:p w14:paraId="0333C1B8">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二、建设任务</w:t>
      </w:r>
    </w:p>
    <w:p w14:paraId="6E22D40B">
      <w:pPr>
        <w:spacing w:line="600" w:lineRule="exact"/>
        <w:ind w:firstLine="640" w:firstLineChars="200"/>
        <w:rPr>
          <w:rFonts w:eastAsia="方正仿宋_GBK"/>
          <w:sz w:val="32"/>
          <w:szCs w:val="32"/>
        </w:rPr>
      </w:pPr>
      <w:r>
        <w:rPr>
          <w:rFonts w:eastAsia="方正仿宋_GBK"/>
          <w:sz w:val="32"/>
          <w:szCs w:val="32"/>
        </w:rPr>
        <w:t>实施玉米单产提升工程，要在已建或新建高标准农田、具备基本灌溉条件的基础上，根据水泵流量、区域灌溉量、水肥调控频次的需求和生产规模，集中连片建设玉米产量精准调控系统，包含配备供水泵站设施、水肥精准调控平台、全生育期精准调控技术模式，实现精准水肥施用和精准调控技术模式有机结合，促进玉米单产提升。每个水泵站要覆盖200—400亩。水肥精准调控平台主要包括首部枢纽、过滤装置、智能化控制系统和田间输配水管网，我市重点新建和升级水肥精准调控系统的首部枢纽等装置。立足资源条件、气候类型和玉米生产特点，集成推广全生育期精准调控技术。</w:t>
      </w:r>
    </w:p>
    <w:p w14:paraId="479DD6DD">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三、实施条件和范围</w:t>
      </w:r>
    </w:p>
    <w:p w14:paraId="03580518">
      <w:pPr>
        <w:spacing w:line="600" w:lineRule="exact"/>
        <w:ind w:firstLine="640" w:firstLineChars="200"/>
        <w:rPr>
          <w:rFonts w:eastAsia="方正仿宋_GBK"/>
          <w:sz w:val="32"/>
          <w:szCs w:val="32"/>
        </w:rPr>
      </w:pPr>
      <w:r>
        <w:rPr>
          <w:rFonts w:hint="eastAsia" w:ascii="方正楷体_GBK" w:eastAsia="方正楷体_GBK"/>
          <w:sz w:val="32"/>
          <w:szCs w:val="32"/>
        </w:rPr>
        <w:t>（一）实施条件。</w:t>
      </w:r>
      <w:r>
        <w:rPr>
          <w:rFonts w:hint="eastAsia" w:eastAsia="方正仿宋_GBK"/>
          <w:sz w:val="32"/>
          <w:szCs w:val="32"/>
        </w:rPr>
        <w:t>依托我市已建高标准农田具备灌溉条件的地块实施“玉米单产提升工程项目”。各乡镇示范方应选择在土地基础设施好，耕地集中连片，每块高标准农田要有灌溉用井，每个供水泵站要覆盖200—400亩耕地，土壤肥沃，适合密植，实现精准水肥施用和精准调控技术，促进玉米单产提升。</w:t>
      </w:r>
    </w:p>
    <w:p w14:paraId="5573C611">
      <w:pPr>
        <w:spacing w:line="600" w:lineRule="exact"/>
        <w:ind w:firstLine="640" w:firstLineChars="200"/>
        <w:rPr>
          <w:rFonts w:eastAsia="方正仿宋_GBK"/>
          <w:sz w:val="32"/>
          <w:szCs w:val="32"/>
        </w:rPr>
      </w:pPr>
      <w:r>
        <w:rPr>
          <w:rFonts w:hint="eastAsia" w:ascii="方正楷体_GBK" w:eastAsia="方正楷体_GBK"/>
          <w:sz w:val="32"/>
          <w:szCs w:val="32"/>
        </w:rPr>
        <w:t>（二）实施范围。</w:t>
      </w:r>
      <w:r>
        <w:rPr>
          <w:rFonts w:hint="eastAsia" w:eastAsia="方正仿宋_GBK"/>
          <w:sz w:val="32"/>
          <w:szCs w:val="32"/>
        </w:rPr>
        <w:t>分别在胡力吐乡、车力乡等13个乡镇（详见附件2）建设玉米单产提升工程项目20万亩示范方。</w:t>
      </w:r>
    </w:p>
    <w:p w14:paraId="0D356C84">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四、资金安排</w:t>
      </w:r>
    </w:p>
    <w:p w14:paraId="103AC5F6">
      <w:pPr>
        <w:spacing w:line="600" w:lineRule="exact"/>
        <w:ind w:firstLine="640" w:firstLineChars="200"/>
        <w:rPr>
          <w:rFonts w:eastAsia="方正仿宋_GBK"/>
          <w:sz w:val="32"/>
          <w:szCs w:val="32"/>
        </w:rPr>
      </w:pPr>
      <w:r>
        <w:rPr>
          <w:rFonts w:hint="eastAsia" w:eastAsia="方正仿宋_GBK"/>
          <w:sz w:val="32"/>
          <w:szCs w:val="32"/>
        </w:rPr>
        <w:t>实施玉米单产提升工程建设投入900元/亩，共计投资1.8亿元。其中：中央预算投资300元/亩补助，共计0.6亿元支持公益性、关键薄弱环节基础设施建设；地方投资50元/亩，共计1000万元（利用原高标准农田建设地方财政配套资金）；相关种植户自筹投资550元/亩，共计1.1亿元，主要用于农业生产投入。</w:t>
      </w:r>
    </w:p>
    <w:p w14:paraId="05BA401D">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五、组织领导</w:t>
      </w:r>
    </w:p>
    <w:p w14:paraId="60EEB744">
      <w:pPr>
        <w:spacing w:line="600" w:lineRule="exact"/>
        <w:ind w:firstLine="640" w:firstLineChars="200"/>
        <w:rPr>
          <w:rFonts w:ascii="方正楷体_GBK" w:eastAsia="方正楷体_GBK"/>
          <w:sz w:val="32"/>
          <w:szCs w:val="32"/>
        </w:rPr>
      </w:pPr>
      <w:r>
        <w:rPr>
          <w:rFonts w:hint="eastAsia" w:ascii="方正楷体_GBK" w:eastAsia="方正楷体_GBK"/>
          <w:sz w:val="32"/>
          <w:szCs w:val="32"/>
        </w:rPr>
        <w:t>（一）组织机构。</w:t>
      </w:r>
    </w:p>
    <w:p w14:paraId="4212FD4E">
      <w:pPr>
        <w:spacing w:line="600" w:lineRule="exact"/>
        <w:ind w:firstLine="640" w:firstLineChars="200"/>
        <w:rPr>
          <w:rFonts w:eastAsia="方正仿宋_GBK"/>
          <w:sz w:val="32"/>
          <w:szCs w:val="32"/>
        </w:rPr>
      </w:pPr>
      <w:r>
        <w:rPr>
          <w:rFonts w:hint="eastAsia" w:eastAsia="方正仿宋_GBK"/>
          <w:sz w:val="32"/>
          <w:szCs w:val="32"/>
        </w:rPr>
        <w:t>为加强玉米单产提升工作组织领导，成立由市政府分管领导任组长的洮南市玉米单产提升工程项目工作领导小组（详见附件1），具体指导项目实施、日常工作安排和监督检查，解决生产中出现的问题，确保政策到位、人员到位、资金到位、条件到位、制度到位。</w:t>
      </w:r>
    </w:p>
    <w:p w14:paraId="59253C1E">
      <w:pPr>
        <w:spacing w:line="600" w:lineRule="exact"/>
        <w:ind w:firstLine="640" w:firstLineChars="200"/>
        <w:rPr>
          <w:rFonts w:ascii="方正楷体_GBK" w:eastAsia="方正楷体_GBK"/>
          <w:sz w:val="32"/>
          <w:szCs w:val="32"/>
        </w:rPr>
      </w:pPr>
      <w:r>
        <w:rPr>
          <w:rFonts w:hint="eastAsia" w:ascii="方正楷体_GBK" w:eastAsia="方正楷体_GBK"/>
          <w:sz w:val="32"/>
          <w:szCs w:val="32"/>
        </w:rPr>
        <w:t>（二）规范物资管理。</w:t>
      </w:r>
    </w:p>
    <w:p w14:paraId="4380E9F9">
      <w:pPr>
        <w:spacing w:line="600" w:lineRule="exact"/>
        <w:ind w:firstLine="640" w:firstLineChars="200"/>
        <w:rPr>
          <w:rFonts w:eastAsia="方正仿宋_GBK"/>
          <w:sz w:val="32"/>
          <w:szCs w:val="32"/>
        </w:rPr>
      </w:pPr>
      <w:r>
        <w:rPr>
          <w:rFonts w:hint="eastAsia" w:eastAsia="方正仿宋_GBK"/>
          <w:sz w:val="32"/>
          <w:szCs w:val="32"/>
        </w:rPr>
        <w:t>项目实施单位采购的灌溉首部系统、农业生产资料、监测设备等物资及技术服务要通过正规程序和渠道进行，要保证质量，有合法票据，支出过程中要有监督人和领取人签字。对实施项目工作的乡镇明确主体责任、义务，要成立验收小组，对主体工作开展情况进行验收。</w:t>
      </w:r>
    </w:p>
    <w:p w14:paraId="6540AEBF">
      <w:pPr>
        <w:spacing w:line="600" w:lineRule="exact"/>
        <w:ind w:firstLine="640" w:firstLineChars="200"/>
        <w:rPr>
          <w:rFonts w:ascii="方正楷体_GBK" w:eastAsia="方正楷体_GBK"/>
          <w:sz w:val="32"/>
          <w:szCs w:val="32"/>
        </w:rPr>
      </w:pPr>
      <w:r>
        <w:rPr>
          <w:rFonts w:hint="eastAsia" w:ascii="方正楷体_GBK" w:eastAsia="方正楷体_GBK"/>
          <w:sz w:val="32"/>
          <w:szCs w:val="32"/>
        </w:rPr>
        <w:t>（三）严格资金管理。</w:t>
      </w:r>
    </w:p>
    <w:p w14:paraId="1A396B2C">
      <w:pPr>
        <w:spacing w:line="600" w:lineRule="exact"/>
        <w:ind w:firstLine="640" w:firstLineChars="200"/>
        <w:rPr>
          <w:rFonts w:eastAsia="方正仿宋_GBK"/>
          <w:sz w:val="32"/>
          <w:szCs w:val="32"/>
        </w:rPr>
      </w:pPr>
      <w:r>
        <w:rPr>
          <w:rFonts w:hint="eastAsia" w:eastAsia="方正仿宋_GBK"/>
          <w:sz w:val="32"/>
          <w:szCs w:val="32"/>
        </w:rPr>
        <w:t>市财政局根据市农业农村局的资金申请，按进度拨付资金，市农业农村局要统筹组织，项目所在乡（镇）要做好项目实施及资金使用、物资发放等配合工作，各相关单位要严格按照资金使用要求执行，不得挤占、挪用。</w:t>
      </w:r>
    </w:p>
    <w:p w14:paraId="33C2207D">
      <w:pPr>
        <w:spacing w:line="600" w:lineRule="exact"/>
        <w:ind w:firstLine="640" w:firstLineChars="200"/>
        <w:rPr>
          <w:rFonts w:ascii="方正楷体_GBK" w:eastAsia="方正楷体_GBK"/>
          <w:sz w:val="32"/>
          <w:szCs w:val="32"/>
        </w:rPr>
      </w:pPr>
      <w:r>
        <w:rPr>
          <w:rFonts w:hint="eastAsia" w:ascii="方正楷体_GBK" w:eastAsia="方正楷体_GBK"/>
          <w:sz w:val="32"/>
          <w:szCs w:val="32"/>
        </w:rPr>
        <w:t>（四）加大培训宣传推广工作。</w:t>
      </w:r>
    </w:p>
    <w:p w14:paraId="5E3E3DEB">
      <w:pPr>
        <w:spacing w:line="600" w:lineRule="exact"/>
        <w:ind w:firstLine="640" w:firstLineChars="200"/>
        <w:rPr>
          <w:rFonts w:eastAsia="方正仿宋_GBK"/>
          <w:sz w:val="32"/>
          <w:szCs w:val="32"/>
        </w:rPr>
      </w:pPr>
      <w:r>
        <w:rPr>
          <w:rFonts w:hint="eastAsia" w:eastAsia="方正仿宋_GBK"/>
          <w:sz w:val="32"/>
          <w:szCs w:val="32"/>
        </w:rPr>
        <w:t>要加大对玉米单产提升工作的宣传力度，组织农机、种子、农技专家集中开展种植大户、专业合作社、乡镇具体工作负责人参加的技术培训，充分利用广播、电视、网络、宣传手册等宣传手段，广泛宣传全生育期精准调控技术，使广大群众清楚地了解玉米单产提升工作的重大意义，赢得广大群众的理解和支持。</w:t>
      </w:r>
    </w:p>
    <w:p w14:paraId="1E0F669C">
      <w:pPr>
        <w:spacing w:line="600" w:lineRule="exact"/>
        <w:ind w:firstLine="640" w:firstLineChars="200"/>
        <w:rPr>
          <w:rFonts w:eastAsia="方正仿宋_GBK"/>
          <w:sz w:val="32"/>
          <w:szCs w:val="32"/>
        </w:rPr>
      </w:pPr>
    </w:p>
    <w:p w14:paraId="7B269F55">
      <w:pPr>
        <w:spacing w:line="600" w:lineRule="exact"/>
        <w:ind w:left="1758" w:leftChars="304" w:hanging="1120" w:hangingChars="350"/>
        <w:rPr>
          <w:rFonts w:eastAsia="方正仿宋_GBK"/>
          <w:sz w:val="32"/>
          <w:szCs w:val="32"/>
        </w:rPr>
      </w:pPr>
      <w:r>
        <w:rPr>
          <w:rFonts w:hint="eastAsia" w:eastAsia="方正仿宋_GBK"/>
          <w:sz w:val="32"/>
          <w:szCs w:val="32"/>
        </w:rPr>
        <w:t>附件：1.洮南市玉米单产提升工程项目工作领导小组成员名单</w:t>
      </w:r>
    </w:p>
    <w:p w14:paraId="2DB5B691">
      <w:pPr>
        <w:spacing w:line="600" w:lineRule="exact"/>
        <w:ind w:firstLine="1600" w:firstLineChars="500"/>
        <w:rPr>
          <w:rFonts w:eastAsia="方正仿宋_GBK"/>
          <w:sz w:val="32"/>
          <w:szCs w:val="32"/>
        </w:rPr>
      </w:pPr>
      <w:r>
        <w:rPr>
          <w:rFonts w:hint="eastAsia" w:eastAsia="方正仿宋_GBK"/>
          <w:sz w:val="32"/>
          <w:szCs w:val="32"/>
        </w:rPr>
        <w:t>2.洮南市玉米单产提升工程任务落实表</w:t>
      </w:r>
    </w:p>
    <w:p w14:paraId="4206C9B0">
      <w:pPr>
        <w:spacing w:line="480" w:lineRule="exact"/>
        <w:jc w:val="left"/>
        <w:rPr>
          <w:rFonts w:eastAsia="方正仿宋_GBK"/>
          <w:sz w:val="44"/>
          <w:szCs w:val="44"/>
        </w:rPr>
      </w:pPr>
    </w:p>
    <w:p w14:paraId="1E9ADA77">
      <w:pPr>
        <w:spacing w:line="480" w:lineRule="exact"/>
        <w:jc w:val="left"/>
        <w:rPr>
          <w:rFonts w:eastAsia="仿宋_GB2312"/>
          <w:sz w:val="32"/>
          <w:szCs w:val="32"/>
        </w:rPr>
      </w:pPr>
    </w:p>
    <w:p w14:paraId="72AEC64E">
      <w:pPr>
        <w:spacing w:line="480" w:lineRule="exact"/>
        <w:jc w:val="left"/>
        <w:rPr>
          <w:rFonts w:eastAsia="仿宋_GB2312"/>
          <w:sz w:val="32"/>
          <w:szCs w:val="32"/>
        </w:rPr>
      </w:pPr>
    </w:p>
    <w:p w14:paraId="1579413E">
      <w:pPr>
        <w:spacing w:line="480" w:lineRule="exact"/>
        <w:jc w:val="left"/>
        <w:rPr>
          <w:rFonts w:eastAsia="仿宋_GB2312"/>
          <w:sz w:val="32"/>
          <w:szCs w:val="32"/>
        </w:rPr>
      </w:pPr>
    </w:p>
    <w:p w14:paraId="343BC2A9">
      <w:pPr>
        <w:spacing w:line="540" w:lineRule="exact"/>
        <w:ind w:left="1121" w:leftChars="134" w:hanging="840" w:hangingChars="300"/>
        <w:rPr>
          <w:rFonts w:eastAsia="方正仿宋_GBK"/>
          <w:sz w:val="28"/>
          <w:szCs w:val="28"/>
        </w:rPr>
      </w:pPr>
      <w:r>
        <w:rPr>
          <w:rFonts w:eastAsia="方正仿宋_GBK"/>
          <w:sz w:val="28"/>
          <w:szCs w:val="28"/>
        </w:rPr>
        <w:pict>
          <v:line id="_x0000_s1039" o:spid="_x0000_s1039" o:spt="20" style="position:absolute;left:0pt;margin-left:3.3pt;margin-top:4.25pt;height:0pt;width:432pt;z-index:251659264;mso-width-relative:page;mso-height-relative:page;" coordsize="21600,21600">
            <v:path arrowok="t"/>
            <v:fill focussize="0,0"/>
            <v:stroke/>
            <v:imagedata o:title=""/>
            <o:lock v:ext="edit"/>
          </v:line>
        </w:pict>
      </w:r>
      <w:r>
        <w:rPr>
          <w:rFonts w:eastAsia="方正仿宋_GBK"/>
          <w:sz w:val="28"/>
          <w:szCs w:val="28"/>
        </w:rPr>
        <w:t>抄送：</w:t>
      </w:r>
      <w:r>
        <w:rPr>
          <w:rFonts w:eastAsia="方正仿宋_GBK"/>
          <w:spacing w:val="-8"/>
          <w:sz w:val="28"/>
          <w:szCs w:val="28"/>
        </w:rPr>
        <w:t>市委各部门，市纪委办公室，各人民团体，各民主党派，中省直驻洮各单位</w:t>
      </w:r>
      <w:r>
        <w:rPr>
          <w:rFonts w:eastAsia="方正仿宋_GBK"/>
          <w:sz w:val="28"/>
          <w:szCs w:val="28"/>
        </w:rPr>
        <w:t>。</w:t>
      </w:r>
    </w:p>
    <w:p w14:paraId="17923EA8">
      <w:pPr>
        <w:spacing w:line="540" w:lineRule="exact"/>
        <w:ind w:left="1121" w:leftChars="134" w:hanging="840" w:hangingChars="300"/>
        <w:rPr>
          <w:rFonts w:eastAsia="方正仿宋_GBK"/>
          <w:sz w:val="28"/>
          <w:szCs w:val="28"/>
        </w:rPr>
      </w:pPr>
      <w:r>
        <w:rPr>
          <w:rFonts w:eastAsia="方正仿宋_GBK"/>
          <w:sz w:val="28"/>
          <w:szCs w:val="28"/>
        </w:rPr>
        <w:t xml:space="preserve">      市人大办公室，市政协办公室，市监委，市法院，市检察院。                                     </w:t>
      </w:r>
    </w:p>
    <w:p w14:paraId="38789DDA">
      <w:pPr>
        <w:spacing w:line="560" w:lineRule="exact"/>
        <w:ind w:firstLine="280" w:firstLineChars="100"/>
        <w:jc w:val="left"/>
        <w:rPr>
          <w:rFonts w:eastAsia="方正仿宋_GBK"/>
          <w:sz w:val="28"/>
          <w:szCs w:val="28"/>
        </w:rPr>
      </w:pPr>
      <w:r>
        <w:rPr>
          <w:rFonts w:eastAsia="方正仿宋_GBK"/>
          <w:sz w:val="28"/>
          <w:szCs w:val="28"/>
        </w:rPr>
        <w:pict>
          <v:line id="_x0000_s1040" o:spid="_x0000_s1040" o:spt="20" style="position:absolute;left:0pt;margin-left:1.15pt;margin-top:29.95pt;height:0pt;width:432pt;z-index:251660288;mso-width-relative:page;mso-height-relative:page;" coordsize="21600,21600">
            <v:path arrowok="t"/>
            <v:fill focussize="0,0"/>
            <v:stroke/>
            <v:imagedata o:title=""/>
            <o:lock v:ext="edit"/>
          </v:line>
        </w:pict>
      </w:r>
      <w:r>
        <w:rPr>
          <w:rFonts w:eastAsia="方正仿宋_GBK"/>
          <w:sz w:val="28"/>
          <w:szCs w:val="28"/>
        </w:rPr>
        <w:pict>
          <v:line id="_x0000_s1038" o:spid="_x0000_s1038" o:spt="20" style="position:absolute;left:0pt;margin-left:1.15pt;margin-top:1.35pt;height:0pt;width:432pt;z-index:251660288;mso-width-relative:page;mso-height-relative:page;" coordsize="21600,21600">
            <v:path arrowok="t"/>
            <v:fill focussize="0,0"/>
            <v:stroke/>
            <v:imagedata o:title=""/>
            <o:lock v:ext="edit"/>
          </v:line>
        </w:pict>
      </w:r>
      <w:r>
        <w:rPr>
          <w:rFonts w:eastAsia="方正仿宋_GBK"/>
          <w:sz w:val="28"/>
          <w:szCs w:val="28"/>
        </w:rPr>
        <w:t>洮南市人民政府办公室                  2023年</w:t>
      </w:r>
      <w:r>
        <w:rPr>
          <w:rFonts w:hint="eastAsia" w:eastAsia="方正仿宋_GBK"/>
          <w:sz w:val="28"/>
          <w:szCs w:val="28"/>
        </w:rPr>
        <w:t>11</w:t>
      </w:r>
      <w:r>
        <w:rPr>
          <w:rFonts w:eastAsia="方正仿宋_GBK"/>
          <w:sz w:val="28"/>
          <w:szCs w:val="28"/>
        </w:rPr>
        <w:t>月</w:t>
      </w:r>
      <w:r>
        <w:rPr>
          <w:rFonts w:hint="eastAsia" w:eastAsia="方正仿宋_GBK"/>
          <w:sz w:val="28"/>
          <w:szCs w:val="28"/>
        </w:rPr>
        <w:t>13</w:t>
      </w:r>
      <w:r>
        <w:rPr>
          <w:rFonts w:eastAsia="方正仿宋_GBK"/>
          <w:sz w:val="28"/>
          <w:szCs w:val="28"/>
        </w:rPr>
        <w:t>日印发</w:t>
      </w:r>
    </w:p>
    <w:p w14:paraId="6F3D2E96">
      <w:pPr>
        <w:spacing w:line="578" w:lineRule="exact"/>
        <w:rPr>
          <w:rFonts w:ascii="方正黑体_GBK" w:hAnsi="仿宋" w:eastAsia="方正黑体_GBK"/>
          <w:sz w:val="32"/>
          <w:szCs w:val="32"/>
        </w:rPr>
      </w:pPr>
      <w:r>
        <w:rPr>
          <w:rFonts w:hint="eastAsia" w:ascii="方正黑体_GBK" w:hAnsi="仿宋" w:eastAsia="方正黑体_GBK"/>
          <w:sz w:val="32"/>
          <w:szCs w:val="32"/>
        </w:rPr>
        <w:t>附件1</w:t>
      </w:r>
    </w:p>
    <w:p w14:paraId="29A46BBA">
      <w:pPr>
        <w:spacing w:line="578" w:lineRule="exact"/>
        <w:rPr>
          <w:rFonts w:ascii="方正黑体_GBK" w:hAnsi="仿宋" w:eastAsia="方正黑体_GBK"/>
          <w:sz w:val="32"/>
          <w:szCs w:val="32"/>
        </w:rPr>
      </w:pPr>
    </w:p>
    <w:p w14:paraId="28ECD1B7">
      <w:pPr>
        <w:spacing w:line="578" w:lineRule="exact"/>
        <w:jc w:val="center"/>
        <w:rPr>
          <w:rFonts w:ascii="方正小标宋_GBK" w:hAnsi="宋体" w:eastAsia="方正小标宋_GBK" w:cs="宋体"/>
          <w:sz w:val="44"/>
          <w:szCs w:val="44"/>
        </w:rPr>
      </w:pPr>
      <w:r>
        <w:rPr>
          <w:rFonts w:hint="eastAsia" w:ascii="方正小标宋_GBK" w:hAnsi="宋体" w:eastAsia="方正小标宋_GBK" w:cs="宋体"/>
          <w:sz w:val="44"/>
          <w:szCs w:val="44"/>
        </w:rPr>
        <w:t>洮南市玉米单产提升工程项目工作领导小组</w:t>
      </w:r>
    </w:p>
    <w:p w14:paraId="42A97F8A">
      <w:pPr>
        <w:spacing w:line="578" w:lineRule="exact"/>
        <w:ind w:firstLine="640" w:firstLineChars="200"/>
        <w:rPr>
          <w:rFonts w:ascii="仿宋" w:hAnsi="仿宋" w:eastAsia="仿宋" w:cs="Arial"/>
          <w:sz w:val="32"/>
          <w:szCs w:val="32"/>
        </w:rPr>
      </w:pPr>
    </w:p>
    <w:p w14:paraId="650E1D47">
      <w:pPr>
        <w:spacing w:line="578" w:lineRule="exact"/>
        <w:ind w:firstLine="640" w:firstLineChars="200"/>
        <w:rPr>
          <w:rFonts w:ascii="方正仿宋_GBK" w:hAnsi="仿宋" w:eastAsia="方正仿宋_GBK" w:cs="Arial"/>
          <w:sz w:val="32"/>
          <w:szCs w:val="32"/>
        </w:rPr>
      </w:pPr>
      <w:r>
        <w:rPr>
          <w:rFonts w:hint="eastAsia" w:ascii="方正仿宋_GBK" w:hAnsi="仿宋" w:eastAsia="方正仿宋_GBK" w:cs="Arial"/>
          <w:sz w:val="32"/>
          <w:szCs w:val="32"/>
        </w:rPr>
        <w:t>组  长：刘  洋    市政府副市长</w:t>
      </w:r>
    </w:p>
    <w:p w14:paraId="44F15E60">
      <w:pPr>
        <w:spacing w:line="578" w:lineRule="exact"/>
        <w:ind w:firstLine="640" w:firstLineChars="200"/>
        <w:rPr>
          <w:rFonts w:ascii="方正仿宋_GBK" w:hAnsi="仿宋" w:eastAsia="方正仿宋_GBK" w:cs="Arial"/>
          <w:sz w:val="32"/>
          <w:szCs w:val="32"/>
        </w:rPr>
      </w:pPr>
      <w:r>
        <w:rPr>
          <w:rFonts w:hint="eastAsia" w:ascii="方正仿宋_GBK" w:hAnsi="仿宋" w:eastAsia="方正仿宋_GBK" w:cs="Arial"/>
          <w:sz w:val="32"/>
          <w:szCs w:val="32"/>
        </w:rPr>
        <w:t>成  员：赵文生    市农业农村局局长</w:t>
      </w:r>
    </w:p>
    <w:p w14:paraId="7A6E8D06">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张  顺    市财政局局长</w:t>
      </w:r>
    </w:p>
    <w:p w14:paraId="29ADE6A4">
      <w:pPr>
        <w:spacing w:line="578" w:lineRule="exact"/>
        <w:ind w:firstLine="1904" w:firstLineChars="595"/>
        <w:rPr>
          <w:rFonts w:ascii="方正仿宋_GBK" w:hAnsi="仿宋" w:eastAsia="方正仿宋_GBK" w:cs="Arial"/>
          <w:sz w:val="32"/>
          <w:szCs w:val="32"/>
        </w:rPr>
      </w:pPr>
      <w:r>
        <w:rPr>
          <w:rFonts w:hint="eastAsia" w:ascii="方正仿宋_GBK" w:hAnsi="仿宋" w:eastAsia="方正仿宋_GBK" w:cs="Arial"/>
          <w:sz w:val="32"/>
          <w:szCs w:val="32"/>
        </w:rPr>
        <w:t>曹军峰    市发改局局长</w:t>
      </w:r>
    </w:p>
    <w:p w14:paraId="7EA9A4CC">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洪  峰</w:t>
      </w:r>
      <w:r>
        <w:rPr>
          <w:rFonts w:hint="eastAsia" w:ascii="方正仿宋_GBK" w:eastAsia="方正仿宋_GBK"/>
        </w:rPr>
        <w:t xml:space="preserve">      </w:t>
      </w:r>
      <w:r>
        <w:rPr>
          <w:rFonts w:hint="eastAsia" w:ascii="方正仿宋_GBK" w:hAnsi="仿宋" w:eastAsia="方正仿宋_GBK" w:cs="Arial"/>
          <w:sz w:val="32"/>
          <w:szCs w:val="32"/>
        </w:rPr>
        <w:t xml:space="preserve">二龙乡党委书记、市畜牧局局长 </w:t>
      </w:r>
    </w:p>
    <w:p w14:paraId="35845004">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李宏伟    大通乡党委书记</w:t>
      </w:r>
    </w:p>
    <w:p w14:paraId="20F67896">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张金波    永茂乡党委书记</w:t>
      </w:r>
    </w:p>
    <w:p w14:paraId="6E0F3FF3">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顾典文    野马乡党委书记</w:t>
      </w:r>
    </w:p>
    <w:p w14:paraId="771B4875">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郭洪光    安定镇党委书记</w:t>
      </w:r>
    </w:p>
    <w:p w14:paraId="2F635F95">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邢大明    万宝乡党委书记</w:t>
      </w:r>
    </w:p>
    <w:p w14:paraId="0CC09775">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徐保兴    万宝镇党委书记</w:t>
      </w:r>
    </w:p>
    <w:p w14:paraId="58386E44">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史立东    黑水镇党委书记</w:t>
      </w:r>
    </w:p>
    <w:p w14:paraId="42AEA39C">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李  新    聚宝乡党委书记</w:t>
      </w:r>
    </w:p>
    <w:p w14:paraId="47FF39ED">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白英林    车力乡党委书记</w:t>
      </w:r>
    </w:p>
    <w:p w14:paraId="433BC701">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邱冬雪    瓦房镇党委书记</w:t>
      </w:r>
    </w:p>
    <w:p w14:paraId="02A1A55B">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邹宏宇    蛟流河乡党委书记</w:t>
      </w:r>
    </w:p>
    <w:p w14:paraId="784FE1E0">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于海鹏    胡力吐乡党委书记</w:t>
      </w:r>
    </w:p>
    <w:p w14:paraId="2F9A13DB">
      <w:pPr>
        <w:spacing w:line="578" w:lineRule="exact"/>
        <w:ind w:firstLine="1920" w:firstLineChars="600"/>
        <w:rPr>
          <w:rFonts w:ascii="方正仿宋_GBK" w:hAnsi="仿宋" w:eastAsia="方正仿宋_GBK" w:cs="Arial"/>
          <w:sz w:val="32"/>
          <w:szCs w:val="32"/>
        </w:rPr>
      </w:pPr>
      <w:r>
        <w:rPr>
          <w:rFonts w:hint="eastAsia" w:ascii="方正仿宋_GBK" w:hAnsi="仿宋" w:eastAsia="方正仿宋_GBK" w:cs="Arial"/>
          <w:sz w:val="32"/>
          <w:szCs w:val="32"/>
        </w:rPr>
        <w:t>江春光    市农业农村局副局长</w:t>
      </w:r>
    </w:p>
    <w:p w14:paraId="3D436E7B">
      <w:pPr>
        <w:spacing w:line="578" w:lineRule="exact"/>
        <w:ind w:firstLine="640" w:firstLineChars="200"/>
        <w:jc w:val="left"/>
        <w:rPr>
          <w:rFonts w:ascii="方正仿宋_GBK" w:hAnsi="仿宋" w:eastAsia="方正仿宋_GBK" w:cs="Arial"/>
          <w:sz w:val="32"/>
          <w:szCs w:val="32"/>
        </w:rPr>
      </w:pPr>
      <w:r>
        <w:rPr>
          <w:rFonts w:hint="eastAsia" w:ascii="方正仿宋_GBK" w:hAnsi="仿宋" w:eastAsia="方正仿宋_GBK" w:cs="Arial"/>
          <w:sz w:val="32"/>
          <w:szCs w:val="32"/>
        </w:rPr>
        <w:t>领导小组下设办公室，办公室设在市农业农村局，办公室主任由江春光兼任，负责领导小组日常事务工作。</w:t>
      </w:r>
    </w:p>
    <w:p w14:paraId="27D607BF">
      <w:pPr>
        <w:spacing w:line="578" w:lineRule="exact"/>
        <w:jc w:val="left"/>
        <w:rPr>
          <w:rFonts w:ascii="方正仿宋_GBK" w:hAnsi="仿宋" w:eastAsia="方正仿宋_GBK" w:cs="Arial"/>
          <w:sz w:val="32"/>
          <w:szCs w:val="32"/>
        </w:rPr>
      </w:pPr>
    </w:p>
    <w:p w14:paraId="6955A836">
      <w:pPr>
        <w:spacing w:line="578" w:lineRule="exact"/>
        <w:jc w:val="left"/>
        <w:rPr>
          <w:rFonts w:ascii="方正仿宋_GBK" w:hAnsi="仿宋" w:eastAsia="方正仿宋_GBK" w:cs="Arial"/>
          <w:sz w:val="32"/>
          <w:szCs w:val="32"/>
        </w:rPr>
      </w:pPr>
    </w:p>
    <w:p w14:paraId="1B0C06F3">
      <w:pPr>
        <w:spacing w:line="578" w:lineRule="exact"/>
        <w:jc w:val="left"/>
        <w:rPr>
          <w:rFonts w:ascii="方正仿宋_GBK" w:hAnsi="仿宋" w:eastAsia="方正仿宋_GBK" w:cs="Arial"/>
          <w:sz w:val="32"/>
          <w:szCs w:val="32"/>
        </w:rPr>
      </w:pPr>
    </w:p>
    <w:p w14:paraId="33B5209E">
      <w:pPr>
        <w:spacing w:line="578" w:lineRule="exact"/>
        <w:jc w:val="left"/>
        <w:rPr>
          <w:rFonts w:ascii="方正仿宋_GBK" w:hAnsi="仿宋" w:eastAsia="方正仿宋_GBK" w:cs="Arial"/>
          <w:sz w:val="32"/>
          <w:szCs w:val="32"/>
        </w:rPr>
      </w:pPr>
    </w:p>
    <w:p w14:paraId="7D2430A1">
      <w:pPr>
        <w:spacing w:line="578" w:lineRule="exact"/>
        <w:jc w:val="left"/>
        <w:rPr>
          <w:rFonts w:ascii="方正仿宋_GBK" w:hAnsi="仿宋" w:eastAsia="方正仿宋_GBK" w:cs="Arial"/>
          <w:sz w:val="32"/>
          <w:szCs w:val="32"/>
        </w:rPr>
      </w:pPr>
    </w:p>
    <w:p w14:paraId="6C945552">
      <w:pPr>
        <w:spacing w:line="578" w:lineRule="exact"/>
        <w:jc w:val="left"/>
        <w:rPr>
          <w:rFonts w:ascii="方正仿宋_GBK" w:hAnsi="仿宋" w:eastAsia="方正仿宋_GBK" w:cs="Arial"/>
          <w:sz w:val="32"/>
          <w:szCs w:val="32"/>
        </w:rPr>
      </w:pPr>
    </w:p>
    <w:p w14:paraId="13BB4728">
      <w:pPr>
        <w:spacing w:line="578" w:lineRule="exact"/>
        <w:jc w:val="left"/>
        <w:rPr>
          <w:rFonts w:ascii="方正仿宋_GBK" w:hAnsi="仿宋" w:eastAsia="方正仿宋_GBK" w:cs="Arial"/>
          <w:sz w:val="32"/>
          <w:szCs w:val="32"/>
        </w:rPr>
      </w:pPr>
    </w:p>
    <w:p w14:paraId="01BFC9FD">
      <w:pPr>
        <w:spacing w:line="578" w:lineRule="exact"/>
        <w:jc w:val="left"/>
        <w:rPr>
          <w:rFonts w:ascii="方正仿宋_GBK" w:hAnsi="仿宋" w:eastAsia="方正仿宋_GBK" w:cs="Arial"/>
          <w:sz w:val="32"/>
          <w:szCs w:val="32"/>
        </w:rPr>
      </w:pPr>
    </w:p>
    <w:p w14:paraId="1A00F4F0">
      <w:pPr>
        <w:spacing w:line="578" w:lineRule="exact"/>
        <w:jc w:val="left"/>
        <w:rPr>
          <w:rFonts w:ascii="方正仿宋_GBK" w:hAnsi="仿宋" w:eastAsia="方正仿宋_GBK" w:cs="Arial"/>
          <w:sz w:val="32"/>
          <w:szCs w:val="32"/>
        </w:rPr>
      </w:pPr>
    </w:p>
    <w:p w14:paraId="4B1D519A">
      <w:pPr>
        <w:spacing w:line="578" w:lineRule="exact"/>
        <w:jc w:val="left"/>
        <w:rPr>
          <w:rFonts w:ascii="方正仿宋_GBK" w:hAnsi="仿宋" w:eastAsia="方正仿宋_GBK" w:cs="Arial"/>
          <w:sz w:val="32"/>
          <w:szCs w:val="32"/>
        </w:rPr>
      </w:pPr>
    </w:p>
    <w:p w14:paraId="3358FC64">
      <w:pPr>
        <w:spacing w:line="578" w:lineRule="exact"/>
        <w:jc w:val="left"/>
        <w:rPr>
          <w:rFonts w:ascii="方正仿宋_GBK" w:hAnsi="仿宋" w:eastAsia="方正仿宋_GBK" w:cs="Arial"/>
          <w:sz w:val="32"/>
          <w:szCs w:val="32"/>
        </w:rPr>
      </w:pPr>
    </w:p>
    <w:p w14:paraId="3A33DD42">
      <w:pPr>
        <w:spacing w:line="578" w:lineRule="exact"/>
        <w:jc w:val="left"/>
        <w:rPr>
          <w:rFonts w:ascii="方正仿宋_GBK" w:hAnsi="仿宋" w:eastAsia="方正仿宋_GBK" w:cs="Arial"/>
          <w:sz w:val="32"/>
          <w:szCs w:val="32"/>
        </w:rPr>
      </w:pPr>
    </w:p>
    <w:p w14:paraId="7E77B4A7">
      <w:pPr>
        <w:spacing w:line="578" w:lineRule="exact"/>
        <w:jc w:val="left"/>
        <w:rPr>
          <w:rFonts w:ascii="方正仿宋_GBK" w:hAnsi="仿宋" w:eastAsia="方正仿宋_GBK" w:cs="Arial"/>
          <w:sz w:val="32"/>
          <w:szCs w:val="32"/>
        </w:rPr>
      </w:pPr>
    </w:p>
    <w:p w14:paraId="790E334F">
      <w:pPr>
        <w:spacing w:line="578" w:lineRule="exact"/>
        <w:jc w:val="left"/>
        <w:rPr>
          <w:rFonts w:ascii="方正仿宋_GBK" w:hAnsi="仿宋" w:eastAsia="方正仿宋_GBK" w:cs="Arial"/>
          <w:sz w:val="32"/>
          <w:szCs w:val="32"/>
        </w:rPr>
      </w:pPr>
    </w:p>
    <w:p w14:paraId="0E12041B">
      <w:pPr>
        <w:spacing w:line="578" w:lineRule="exact"/>
        <w:jc w:val="left"/>
        <w:rPr>
          <w:rFonts w:ascii="方正仿宋_GBK" w:hAnsi="仿宋" w:eastAsia="方正仿宋_GBK" w:cs="Arial"/>
          <w:sz w:val="32"/>
          <w:szCs w:val="32"/>
        </w:rPr>
      </w:pPr>
    </w:p>
    <w:p w14:paraId="176F6D8D">
      <w:pPr>
        <w:spacing w:line="578" w:lineRule="exact"/>
        <w:jc w:val="left"/>
        <w:rPr>
          <w:rFonts w:ascii="方正仿宋_GBK" w:hAnsi="仿宋" w:eastAsia="方正仿宋_GBK" w:cs="Arial"/>
          <w:sz w:val="32"/>
          <w:szCs w:val="32"/>
        </w:rPr>
      </w:pPr>
    </w:p>
    <w:p w14:paraId="19E2F0BE">
      <w:pPr>
        <w:spacing w:line="578" w:lineRule="exact"/>
        <w:jc w:val="left"/>
        <w:rPr>
          <w:rFonts w:ascii="方正仿宋_GBK" w:hAnsi="仿宋" w:eastAsia="方正仿宋_GBK" w:cs="Arial"/>
          <w:sz w:val="32"/>
          <w:szCs w:val="32"/>
        </w:rPr>
      </w:pPr>
    </w:p>
    <w:p w14:paraId="7B21380E">
      <w:pPr>
        <w:spacing w:line="578" w:lineRule="exact"/>
        <w:jc w:val="left"/>
        <w:rPr>
          <w:rFonts w:ascii="方正仿宋_GBK" w:hAnsi="仿宋" w:eastAsia="方正仿宋_GBK" w:cs="Arial"/>
          <w:sz w:val="32"/>
          <w:szCs w:val="32"/>
        </w:rPr>
      </w:pPr>
    </w:p>
    <w:p w14:paraId="492660FD">
      <w:pPr>
        <w:spacing w:line="578" w:lineRule="exact"/>
        <w:jc w:val="left"/>
        <w:rPr>
          <w:rFonts w:ascii="方正仿宋_GBK" w:hAnsi="仿宋" w:eastAsia="方正仿宋_GBK" w:cs="Arial"/>
          <w:sz w:val="32"/>
          <w:szCs w:val="32"/>
        </w:rPr>
      </w:pPr>
    </w:p>
    <w:p w14:paraId="3094C6C8">
      <w:pPr>
        <w:spacing w:line="578" w:lineRule="exact"/>
        <w:jc w:val="left"/>
        <w:rPr>
          <w:rFonts w:ascii="方正仿宋_GBK" w:hAnsi="仿宋" w:eastAsia="方正仿宋_GBK" w:cs="Arial"/>
          <w:sz w:val="32"/>
          <w:szCs w:val="32"/>
        </w:rPr>
      </w:pPr>
    </w:p>
    <w:p w14:paraId="63B28C86">
      <w:pPr>
        <w:pStyle w:val="8"/>
        <w:spacing w:line="540" w:lineRule="exact"/>
        <w:ind w:firstLine="0"/>
        <w:rPr>
          <w:rFonts w:hint="default" w:ascii="方正黑体_GBK" w:hAnsi="仿宋" w:eastAsia="方正黑体_GBK"/>
        </w:rPr>
      </w:pPr>
      <w:r>
        <w:rPr>
          <w:rFonts w:ascii="方正黑体_GBK" w:hAnsi="仿宋" w:eastAsia="方正黑体_GBK"/>
        </w:rPr>
        <w:t>附件2</w:t>
      </w:r>
    </w:p>
    <w:p w14:paraId="33A467F4">
      <w:pPr>
        <w:spacing w:line="540" w:lineRule="exact"/>
      </w:pPr>
    </w:p>
    <w:tbl>
      <w:tblPr>
        <w:tblStyle w:val="9"/>
        <w:tblW w:w="8946" w:type="dxa"/>
        <w:tblInd w:w="93" w:type="dxa"/>
        <w:tblLayout w:type="autofit"/>
        <w:tblCellMar>
          <w:top w:w="0" w:type="dxa"/>
          <w:left w:w="108" w:type="dxa"/>
          <w:bottom w:w="0" w:type="dxa"/>
          <w:right w:w="108" w:type="dxa"/>
        </w:tblCellMar>
      </w:tblPr>
      <w:tblGrid>
        <w:gridCol w:w="901"/>
        <w:gridCol w:w="1461"/>
        <w:gridCol w:w="1109"/>
        <w:gridCol w:w="2301"/>
        <w:gridCol w:w="3174"/>
      </w:tblGrid>
      <w:tr w14:paraId="1386B475">
        <w:tblPrEx>
          <w:tblCellMar>
            <w:top w:w="0" w:type="dxa"/>
            <w:left w:w="108" w:type="dxa"/>
            <w:bottom w:w="0" w:type="dxa"/>
            <w:right w:w="108" w:type="dxa"/>
          </w:tblCellMar>
        </w:tblPrEx>
        <w:trPr>
          <w:trHeight w:val="700" w:hRule="atLeast"/>
        </w:trPr>
        <w:tc>
          <w:tcPr>
            <w:tcW w:w="8946" w:type="dxa"/>
            <w:gridSpan w:val="5"/>
            <w:tcBorders>
              <w:top w:val="nil"/>
              <w:left w:val="nil"/>
              <w:bottom w:val="nil"/>
              <w:right w:val="nil"/>
            </w:tcBorders>
            <w:noWrap/>
            <w:vAlign w:val="center"/>
          </w:tcPr>
          <w:p w14:paraId="6EDEB8F4">
            <w:pPr>
              <w:widowControl/>
              <w:spacing w:line="540" w:lineRule="exact"/>
              <w:jc w:val="center"/>
              <w:rPr>
                <w:rFonts w:ascii="方正小标宋_GBK" w:hAnsi="宋体" w:eastAsia="方正小标宋_GBK" w:cs="宋体"/>
                <w:bCs/>
                <w:kern w:val="0"/>
                <w:sz w:val="44"/>
                <w:szCs w:val="44"/>
              </w:rPr>
            </w:pPr>
            <w:r>
              <w:rPr>
                <w:rFonts w:hint="eastAsia" w:ascii="方正小标宋_GBK" w:hAnsi="宋体" w:eastAsia="方正小标宋_GBK" w:cs="宋体"/>
                <w:bCs/>
                <w:kern w:val="0"/>
                <w:sz w:val="44"/>
                <w:szCs w:val="44"/>
              </w:rPr>
              <w:t>洮南市玉米单产提升工程任务落实表</w:t>
            </w:r>
          </w:p>
          <w:p w14:paraId="5B48D5B0">
            <w:pPr>
              <w:widowControl/>
              <w:spacing w:line="540" w:lineRule="exact"/>
              <w:jc w:val="center"/>
              <w:rPr>
                <w:rFonts w:ascii="宋体" w:hAnsi="宋体" w:cs="宋体"/>
                <w:kern w:val="0"/>
                <w:sz w:val="36"/>
                <w:szCs w:val="36"/>
              </w:rPr>
            </w:pPr>
          </w:p>
        </w:tc>
      </w:tr>
      <w:tr w14:paraId="6B72E12A">
        <w:tblPrEx>
          <w:tblCellMar>
            <w:top w:w="0" w:type="dxa"/>
            <w:left w:w="108" w:type="dxa"/>
            <w:bottom w:w="0" w:type="dxa"/>
            <w:right w:w="108" w:type="dxa"/>
          </w:tblCellMar>
        </w:tblPrEx>
        <w:trPr>
          <w:trHeight w:val="693" w:hRule="exact"/>
        </w:trPr>
        <w:tc>
          <w:tcPr>
            <w:tcW w:w="901" w:type="dxa"/>
            <w:tcBorders>
              <w:top w:val="single" w:color="auto" w:sz="4" w:space="0"/>
              <w:left w:val="single" w:color="auto" w:sz="4" w:space="0"/>
              <w:bottom w:val="single" w:color="auto" w:sz="4" w:space="0"/>
              <w:right w:val="single" w:color="auto" w:sz="4" w:space="0"/>
            </w:tcBorders>
            <w:noWrap/>
            <w:vAlign w:val="center"/>
          </w:tcPr>
          <w:p w14:paraId="63FB031C">
            <w:pPr>
              <w:widowControl/>
              <w:jc w:val="center"/>
              <w:rPr>
                <w:rFonts w:ascii="方正黑体_GBK" w:hAnsi="仿宋" w:eastAsia="方正黑体_GBK" w:cs="宋体"/>
                <w:bCs/>
                <w:kern w:val="0"/>
                <w:sz w:val="24"/>
              </w:rPr>
            </w:pPr>
            <w:r>
              <w:rPr>
                <w:rFonts w:hint="eastAsia" w:ascii="方正黑体_GBK" w:hAnsi="仿宋" w:eastAsia="方正黑体_GBK" w:cs="宋体"/>
                <w:bCs/>
                <w:kern w:val="0"/>
                <w:sz w:val="24"/>
              </w:rPr>
              <w:t>序号</w:t>
            </w:r>
          </w:p>
        </w:tc>
        <w:tc>
          <w:tcPr>
            <w:tcW w:w="1461" w:type="dxa"/>
            <w:tcBorders>
              <w:top w:val="single" w:color="auto" w:sz="4" w:space="0"/>
              <w:left w:val="nil"/>
              <w:bottom w:val="single" w:color="auto" w:sz="4" w:space="0"/>
              <w:right w:val="single" w:color="auto" w:sz="4" w:space="0"/>
            </w:tcBorders>
            <w:noWrap/>
            <w:vAlign w:val="center"/>
          </w:tcPr>
          <w:p w14:paraId="55EA73C6">
            <w:pPr>
              <w:widowControl/>
              <w:jc w:val="center"/>
              <w:rPr>
                <w:rFonts w:ascii="方正黑体_GBK" w:hAnsi="仿宋" w:eastAsia="方正黑体_GBK" w:cs="宋体"/>
                <w:bCs/>
                <w:kern w:val="0"/>
                <w:sz w:val="24"/>
              </w:rPr>
            </w:pPr>
            <w:r>
              <w:rPr>
                <w:rFonts w:hint="eastAsia" w:ascii="方正黑体_GBK" w:hAnsi="仿宋" w:eastAsia="方正黑体_GBK" w:cs="宋体"/>
                <w:bCs/>
                <w:kern w:val="0"/>
                <w:sz w:val="24"/>
              </w:rPr>
              <w:t>乡镇</w:t>
            </w:r>
          </w:p>
        </w:tc>
        <w:tc>
          <w:tcPr>
            <w:tcW w:w="1109" w:type="dxa"/>
            <w:tcBorders>
              <w:top w:val="single" w:color="auto" w:sz="4" w:space="0"/>
              <w:left w:val="nil"/>
              <w:bottom w:val="single" w:color="auto" w:sz="4" w:space="0"/>
              <w:right w:val="single" w:color="auto" w:sz="4" w:space="0"/>
            </w:tcBorders>
            <w:noWrap/>
            <w:vAlign w:val="center"/>
          </w:tcPr>
          <w:p w14:paraId="29A702A2">
            <w:pPr>
              <w:widowControl/>
              <w:jc w:val="center"/>
              <w:rPr>
                <w:rFonts w:ascii="方正黑体_GBK" w:hAnsi="仿宋" w:eastAsia="方正黑体_GBK" w:cs="宋体"/>
                <w:bCs/>
                <w:kern w:val="0"/>
                <w:sz w:val="24"/>
              </w:rPr>
            </w:pPr>
            <w:r>
              <w:rPr>
                <w:rFonts w:hint="eastAsia" w:ascii="方正黑体_GBK" w:hAnsi="仿宋" w:eastAsia="方正黑体_GBK" w:cs="宋体"/>
                <w:bCs/>
                <w:kern w:val="0"/>
                <w:sz w:val="24"/>
              </w:rPr>
              <w:t>村</w:t>
            </w:r>
          </w:p>
        </w:tc>
        <w:tc>
          <w:tcPr>
            <w:tcW w:w="2301" w:type="dxa"/>
            <w:tcBorders>
              <w:top w:val="single" w:color="auto" w:sz="4" w:space="0"/>
              <w:left w:val="nil"/>
              <w:bottom w:val="single" w:color="auto" w:sz="4" w:space="0"/>
              <w:right w:val="single" w:color="auto" w:sz="4" w:space="0"/>
            </w:tcBorders>
            <w:vAlign w:val="center"/>
          </w:tcPr>
          <w:p w14:paraId="14F247A6">
            <w:pPr>
              <w:widowControl/>
              <w:jc w:val="center"/>
              <w:rPr>
                <w:rFonts w:ascii="方正黑体_GBK" w:hAnsi="仿宋" w:eastAsia="方正黑体_GBK" w:cs="宋体"/>
                <w:bCs/>
                <w:kern w:val="0"/>
                <w:sz w:val="24"/>
              </w:rPr>
            </w:pPr>
            <w:r>
              <w:rPr>
                <w:rFonts w:hint="eastAsia" w:ascii="方正黑体_GBK" w:hAnsi="仿宋" w:eastAsia="方正黑体_GBK" w:cs="宋体"/>
                <w:bCs/>
                <w:kern w:val="0"/>
                <w:sz w:val="24"/>
              </w:rPr>
              <w:t>面 积（亩）</w:t>
            </w:r>
          </w:p>
        </w:tc>
        <w:tc>
          <w:tcPr>
            <w:tcW w:w="3174" w:type="dxa"/>
            <w:tcBorders>
              <w:top w:val="single" w:color="auto" w:sz="4" w:space="0"/>
              <w:left w:val="nil"/>
              <w:bottom w:val="single" w:color="auto" w:sz="4" w:space="0"/>
              <w:right w:val="single" w:color="auto" w:sz="4" w:space="0"/>
            </w:tcBorders>
            <w:vAlign w:val="center"/>
          </w:tcPr>
          <w:p w14:paraId="6ABEF000">
            <w:pPr>
              <w:widowControl/>
              <w:jc w:val="center"/>
              <w:rPr>
                <w:rFonts w:ascii="方正黑体_GBK" w:hAnsi="仿宋" w:eastAsia="方正黑体_GBK" w:cs="宋体"/>
                <w:bCs/>
                <w:kern w:val="0"/>
                <w:sz w:val="24"/>
              </w:rPr>
            </w:pPr>
            <w:r>
              <w:rPr>
                <w:rFonts w:hint="eastAsia" w:ascii="方正黑体_GBK" w:hAnsi="仿宋" w:eastAsia="方正黑体_GBK" w:cs="宋体"/>
                <w:bCs/>
                <w:kern w:val="0"/>
                <w:sz w:val="24"/>
              </w:rPr>
              <w:t>合  计（亩）</w:t>
            </w:r>
          </w:p>
        </w:tc>
      </w:tr>
      <w:tr w14:paraId="7AAEB257">
        <w:tblPrEx>
          <w:tblCellMar>
            <w:top w:w="0" w:type="dxa"/>
            <w:left w:w="108" w:type="dxa"/>
            <w:bottom w:w="0" w:type="dxa"/>
            <w:right w:w="108" w:type="dxa"/>
          </w:tblCellMar>
        </w:tblPrEx>
        <w:trPr>
          <w:trHeight w:val="340" w:hRule="exact"/>
        </w:trPr>
        <w:tc>
          <w:tcPr>
            <w:tcW w:w="901" w:type="dxa"/>
            <w:tcBorders>
              <w:top w:val="nil"/>
              <w:left w:val="single" w:color="auto" w:sz="4" w:space="0"/>
              <w:bottom w:val="single" w:color="auto" w:sz="4" w:space="0"/>
              <w:right w:val="single" w:color="auto" w:sz="4" w:space="0"/>
            </w:tcBorders>
            <w:noWrap/>
            <w:vAlign w:val="center"/>
          </w:tcPr>
          <w:p w14:paraId="6B37D90A">
            <w:pPr>
              <w:widowControl/>
              <w:jc w:val="center"/>
              <w:rPr>
                <w:rFonts w:eastAsia="方正仿宋_GBK"/>
                <w:kern w:val="0"/>
                <w:sz w:val="20"/>
                <w:szCs w:val="20"/>
              </w:rPr>
            </w:pPr>
            <w:r>
              <w:rPr>
                <w:rFonts w:eastAsia="方正仿宋_GBK"/>
                <w:kern w:val="0"/>
                <w:sz w:val="20"/>
                <w:szCs w:val="20"/>
              </w:rPr>
              <w:t>1</w:t>
            </w:r>
          </w:p>
        </w:tc>
        <w:tc>
          <w:tcPr>
            <w:tcW w:w="1461" w:type="dxa"/>
            <w:tcBorders>
              <w:top w:val="nil"/>
              <w:left w:val="nil"/>
              <w:bottom w:val="single" w:color="auto" w:sz="4" w:space="0"/>
              <w:right w:val="single" w:color="auto" w:sz="4" w:space="0"/>
            </w:tcBorders>
            <w:noWrap/>
            <w:vAlign w:val="center"/>
          </w:tcPr>
          <w:p w14:paraId="14F4281E">
            <w:pPr>
              <w:widowControl/>
              <w:jc w:val="center"/>
              <w:rPr>
                <w:rFonts w:eastAsia="方正仿宋_GBK"/>
                <w:kern w:val="0"/>
                <w:sz w:val="20"/>
                <w:szCs w:val="20"/>
              </w:rPr>
            </w:pPr>
            <w:r>
              <w:rPr>
                <w:rFonts w:eastAsia="方正仿宋_GBK"/>
                <w:kern w:val="0"/>
                <w:sz w:val="20"/>
                <w:szCs w:val="20"/>
              </w:rPr>
              <w:t>胡力吐乡</w:t>
            </w:r>
          </w:p>
        </w:tc>
        <w:tc>
          <w:tcPr>
            <w:tcW w:w="1109" w:type="dxa"/>
            <w:tcBorders>
              <w:top w:val="nil"/>
              <w:left w:val="nil"/>
              <w:bottom w:val="single" w:color="auto" w:sz="4" w:space="0"/>
              <w:right w:val="single" w:color="auto" w:sz="4" w:space="0"/>
            </w:tcBorders>
            <w:noWrap/>
            <w:vAlign w:val="center"/>
          </w:tcPr>
          <w:p w14:paraId="18B22C65">
            <w:pPr>
              <w:widowControl/>
              <w:jc w:val="center"/>
              <w:rPr>
                <w:rFonts w:eastAsia="方正仿宋_GBK"/>
                <w:kern w:val="0"/>
                <w:sz w:val="20"/>
                <w:szCs w:val="20"/>
              </w:rPr>
            </w:pPr>
            <w:r>
              <w:rPr>
                <w:rFonts w:eastAsia="方正仿宋_GBK"/>
                <w:kern w:val="0"/>
                <w:sz w:val="20"/>
                <w:szCs w:val="20"/>
              </w:rPr>
              <w:t>水泉村</w:t>
            </w:r>
          </w:p>
        </w:tc>
        <w:tc>
          <w:tcPr>
            <w:tcW w:w="2301" w:type="dxa"/>
            <w:tcBorders>
              <w:top w:val="nil"/>
              <w:left w:val="nil"/>
              <w:bottom w:val="single" w:color="auto" w:sz="4" w:space="0"/>
              <w:right w:val="single" w:color="auto" w:sz="4" w:space="0"/>
            </w:tcBorders>
            <w:noWrap/>
            <w:vAlign w:val="center"/>
          </w:tcPr>
          <w:p w14:paraId="2FFE388A">
            <w:pPr>
              <w:widowControl/>
              <w:jc w:val="center"/>
              <w:rPr>
                <w:rFonts w:eastAsia="方正仿宋_GBK"/>
                <w:kern w:val="0"/>
                <w:sz w:val="20"/>
                <w:szCs w:val="20"/>
              </w:rPr>
            </w:pPr>
            <w:r>
              <w:rPr>
                <w:rFonts w:eastAsia="方正仿宋_GBK"/>
                <w:kern w:val="0"/>
                <w:sz w:val="20"/>
                <w:szCs w:val="20"/>
              </w:rPr>
              <w:t>3000</w:t>
            </w:r>
          </w:p>
        </w:tc>
        <w:tc>
          <w:tcPr>
            <w:tcW w:w="3174" w:type="dxa"/>
            <w:tcBorders>
              <w:top w:val="nil"/>
              <w:left w:val="nil"/>
              <w:bottom w:val="single" w:color="auto" w:sz="4" w:space="0"/>
              <w:right w:val="single" w:color="auto" w:sz="4" w:space="0"/>
            </w:tcBorders>
            <w:noWrap/>
            <w:vAlign w:val="center"/>
          </w:tcPr>
          <w:p w14:paraId="1CEF7C5C">
            <w:pPr>
              <w:widowControl/>
              <w:jc w:val="center"/>
              <w:rPr>
                <w:rFonts w:eastAsia="方正仿宋_GBK"/>
                <w:kern w:val="0"/>
                <w:sz w:val="20"/>
                <w:szCs w:val="20"/>
              </w:rPr>
            </w:pPr>
            <w:r>
              <w:rPr>
                <w:rFonts w:eastAsia="方正仿宋_GBK"/>
                <w:kern w:val="0"/>
                <w:sz w:val="20"/>
                <w:szCs w:val="20"/>
              </w:rPr>
              <w:t>3000</w:t>
            </w:r>
          </w:p>
        </w:tc>
      </w:tr>
      <w:tr w14:paraId="7F1C1F08">
        <w:tblPrEx>
          <w:tblCellMar>
            <w:top w:w="0" w:type="dxa"/>
            <w:left w:w="108" w:type="dxa"/>
            <w:bottom w:w="0" w:type="dxa"/>
            <w:right w:w="108" w:type="dxa"/>
          </w:tblCellMar>
        </w:tblPrEx>
        <w:trPr>
          <w:trHeight w:val="340" w:hRule="exact"/>
        </w:trPr>
        <w:tc>
          <w:tcPr>
            <w:tcW w:w="901" w:type="dxa"/>
            <w:vMerge w:val="restart"/>
            <w:tcBorders>
              <w:top w:val="nil"/>
              <w:left w:val="single" w:color="auto" w:sz="4" w:space="0"/>
              <w:bottom w:val="single" w:color="auto" w:sz="4" w:space="0"/>
              <w:right w:val="single" w:color="auto" w:sz="4" w:space="0"/>
            </w:tcBorders>
            <w:noWrap/>
            <w:vAlign w:val="center"/>
          </w:tcPr>
          <w:p w14:paraId="2AED035A">
            <w:pPr>
              <w:widowControl/>
              <w:jc w:val="center"/>
              <w:rPr>
                <w:rFonts w:eastAsia="方正仿宋_GBK"/>
                <w:kern w:val="0"/>
                <w:sz w:val="20"/>
                <w:szCs w:val="20"/>
              </w:rPr>
            </w:pPr>
            <w:r>
              <w:rPr>
                <w:rFonts w:eastAsia="方正仿宋_GBK"/>
                <w:kern w:val="0"/>
                <w:sz w:val="20"/>
                <w:szCs w:val="20"/>
              </w:rPr>
              <w:t>2</w:t>
            </w:r>
          </w:p>
        </w:tc>
        <w:tc>
          <w:tcPr>
            <w:tcW w:w="1461" w:type="dxa"/>
            <w:vMerge w:val="restart"/>
            <w:tcBorders>
              <w:top w:val="nil"/>
              <w:left w:val="single" w:color="auto" w:sz="4" w:space="0"/>
              <w:bottom w:val="single" w:color="auto" w:sz="4" w:space="0"/>
              <w:right w:val="single" w:color="auto" w:sz="4" w:space="0"/>
            </w:tcBorders>
            <w:noWrap/>
            <w:vAlign w:val="center"/>
          </w:tcPr>
          <w:p w14:paraId="07E1CCA2">
            <w:pPr>
              <w:widowControl/>
              <w:jc w:val="center"/>
              <w:rPr>
                <w:rFonts w:eastAsia="方正仿宋_GBK"/>
                <w:kern w:val="0"/>
                <w:sz w:val="20"/>
                <w:szCs w:val="20"/>
              </w:rPr>
            </w:pPr>
            <w:r>
              <w:rPr>
                <w:rFonts w:eastAsia="方正仿宋_GBK"/>
                <w:kern w:val="0"/>
                <w:sz w:val="20"/>
                <w:szCs w:val="20"/>
              </w:rPr>
              <w:t>车力乡</w:t>
            </w:r>
          </w:p>
        </w:tc>
        <w:tc>
          <w:tcPr>
            <w:tcW w:w="1109" w:type="dxa"/>
            <w:tcBorders>
              <w:top w:val="nil"/>
              <w:left w:val="nil"/>
              <w:bottom w:val="single" w:color="auto" w:sz="4" w:space="0"/>
              <w:right w:val="single" w:color="auto" w:sz="4" w:space="0"/>
            </w:tcBorders>
            <w:noWrap/>
            <w:vAlign w:val="center"/>
          </w:tcPr>
          <w:p w14:paraId="0A4744D2">
            <w:pPr>
              <w:widowControl/>
              <w:jc w:val="center"/>
              <w:rPr>
                <w:rFonts w:eastAsia="方正仿宋_GBK"/>
                <w:kern w:val="0"/>
                <w:sz w:val="20"/>
                <w:szCs w:val="20"/>
              </w:rPr>
            </w:pPr>
            <w:r>
              <w:rPr>
                <w:rFonts w:eastAsia="方正仿宋_GBK"/>
                <w:kern w:val="0"/>
                <w:sz w:val="20"/>
                <w:szCs w:val="20"/>
              </w:rPr>
              <w:t>立业村</w:t>
            </w:r>
          </w:p>
        </w:tc>
        <w:tc>
          <w:tcPr>
            <w:tcW w:w="2301" w:type="dxa"/>
            <w:tcBorders>
              <w:top w:val="nil"/>
              <w:left w:val="nil"/>
              <w:bottom w:val="single" w:color="auto" w:sz="4" w:space="0"/>
              <w:right w:val="single" w:color="auto" w:sz="4" w:space="0"/>
            </w:tcBorders>
            <w:noWrap/>
            <w:vAlign w:val="center"/>
          </w:tcPr>
          <w:p w14:paraId="37902D52">
            <w:pPr>
              <w:widowControl/>
              <w:jc w:val="center"/>
              <w:rPr>
                <w:rFonts w:eastAsia="方正仿宋_GBK"/>
                <w:kern w:val="0"/>
                <w:sz w:val="20"/>
                <w:szCs w:val="20"/>
              </w:rPr>
            </w:pPr>
            <w:r>
              <w:rPr>
                <w:rFonts w:eastAsia="方正仿宋_GBK"/>
                <w:kern w:val="0"/>
                <w:sz w:val="20"/>
                <w:szCs w:val="20"/>
              </w:rPr>
              <w:t>10000</w:t>
            </w:r>
          </w:p>
        </w:tc>
        <w:tc>
          <w:tcPr>
            <w:tcW w:w="3174" w:type="dxa"/>
            <w:vMerge w:val="restart"/>
            <w:tcBorders>
              <w:top w:val="nil"/>
              <w:left w:val="single" w:color="auto" w:sz="4" w:space="0"/>
              <w:bottom w:val="single" w:color="auto" w:sz="4" w:space="0"/>
              <w:right w:val="single" w:color="auto" w:sz="4" w:space="0"/>
            </w:tcBorders>
            <w:noWrap/>
            <w:vAlign w:val="center"/>
          </w:tcPr>
          <w:p w14:paraId="57293286">
            <w:pPr>
              <w:widowControl/>
              <w:jc w:val="center"/>
              <w:rPr>
                <w:rFonts w:eastAsia="方正仿宋_GBK"/>
                <w:kern w:val="0"/>
                <w:sz w:val="20"/>
                <w:szCs w:val="20"/>
              </w:rPr>
            </w:pPr>
            <w:r>
              <w:rPr>
                <w:rFonts w:eastAsia="方正仿宋_GBK"/>
                <w:kern w:val="0"/>
                <w:sz w:val="20"/>
                <w:szCs w:val="20"/>
              </w:rPr>
              <w:t>37000</w:t>
            </w:r>
          </w:p>
        </w:tc>
      </w:tr>
      <w:tr w14:paraId="7BB9D25F">
        <w:tblPrEx>
          <w:tblCellMar>
            <w:top w:w="0" w:type="dxa"/>
            <w:left w:w="108" w:type="dxa"/>
            <w:bottom w:w="0" w:type="dxa"/>
            <w:right w:w="108" w:type="dxa"/>
          </w:tblCellMar>
        </w:tblPrEx>
        <w:trPr>
          <w:trHeight w:val="340" w:hRule="exact"/>
        </w:trPr>
        <w:tc>
          <w:tcPr>
            <w:tcW w:w="901" w:type="dxa"/>
            <w:vMerge w:val="continue"/>
            <w:tcBorders>
              <w:top w:val="nil"/>
              <w:left w:val="single" w:color="auto" w:sz="4" w:space="0"/>
              <w:bottom w:val="single" w:color="auto" w:sz="4" w:space="0"/>
              <w:right w:val="single" w:color="auto" w:sz="4" w:space="0"/>
            </w:tcBorders>
            <w:vAlign w:val="center"/>
          </w:tcPr>
          <w:p w14:paraId="2A56EA3E">
            <w:pPr>
              <w:widowControl/>
              <w:jc w:val="left"/>
              <w:rPr>
                <w:rFonts w:eastAsia="方正仿宋_GBK"/>
                <w:kern w:val="0"/>
                <w:sz w:val="20"/>
                <w:szCs w:val="20"/>
              </w:rPr>
            </w:pPr>
          </w:p>
        </w:tc>
        <w:tc>
          <w:tcPr>
            <w:tcW w:w="1461" w:type="dxa"/>
            <w:vMerge w:val="continue"/>
            <w:tcBorders>
              <w:top w:val="nil"/>
              <w:left w:val="single" w:color="auto" w:sz="4" w:space="0"/>
              <w:bottom w:val="single" w:color="auto" w:sz="4" w:space="0"/>
              <w:right w:val="single" w:color="auto" w:sz="4" w:space="0"/>
            </w:tcBorders>
            <w:vAlign w:val="center"/>
          </w:tcPr>
          <w:p w14:paraId="1FB4CC7E">
            <w:pPr>
              <w:widowControl/>
              <w:jc w:val="left"/>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01A50724">
            <w:pPr>
              <w:widowControl/>
              <w:jc w:val="center"/>
              <w:rPr>
                <w:rFonts w:eastAsia="方正仿宋_GBK"/>
                <w:kern w:val="0"/>
                <w:sz w:val="20"/>
                <w:szCs w:val="20"/>
              </w:rPr>
            </w:pPr>
            <w:r>
              <w:rPr>
                <w:rFonts w:eastAsia="方正仿宋_GBK"/>
                <w:kern w:val="0"/>
                <w:sz w:val="20"/>
                <w:szCs w:val="20"/>
              </w:rPr>
              <w:t>种畜场</w:t>
            </w:r>
          </w:p>
        </w:tc>
        <w:tc>
          <w:tcPr>
            <w:tcW w:w="2301" w:type="dxa"/>
            <w:tcBorders>
              <w:top w:val="nil"/>
              <w:left w:val="nil"/>
              <w:bottom w:val="single" w:color="auto" w:sz="4" w:space="0"/>
              <w:right w:val="single" w:color="auto" w:sz="4" w:space="0"/>
            </w:tcBorders>
            <w:noWrap/>
            <w:vAlign w:val="center"/>
          </w:tcPr>
          <w:p w14:paraId="5C122233">
            <w:pPr>
              <w:widowControl/>
              <w:jc w:val="center"/>
              <w:rPr>
                <w:rFonts w:eastAsia="方正仿宋_GBK"/>
                <w:kern w:val="0"/>
                <w:sz w:val="20"/>
                <w:szCs w:val="20"/>
              </w:rPr>
            </w:pPr>
            <w:r>
              <w:rPr>
                <w:rFonts w:eastAsia="方正仿宋_GBK"/>
                <w:kern w:val="0"/>
                <w:sz w:val="20"/>
                <w:szCs w:val="20"/>
              </w:rPr>
              <w:t>6000</w:t>
            </w:r>
          </w:p>
        </w:tc>
        <w:tc>
          <w:tcPr>
            <w:tcW w:w="3174" w:type="dxa"/>
            <w:vMerge w:val="continue"/>
            <w:tcBorders>
              <w:top w:val="nil"/>
              <w:left w:val="single" w:color="auto" w:sz="4" w:space="0"/>
              <w:bottom w:val="single" w:color="auto" w:sz="4" w:space="0"/>
              <w:right w:val="single" w:color="auto" w:sz="4" w:space="0"/>
            </w:tcBorders>
            <w:vAlign w:val="center"/>
          </w:tcPr>
          <w:p w14:paraId="76187CF7">
            <w:pPr>
              <w:widowControl/>
              <w:jc w:val="left"/>
              <w:rPr>
                <w:rFonts w:eastAsia="方正仿宋_GBK"/>
                <w:kern w:val="0"/>
                <w:sz w:val="20"/>
                <w:szCs w:val="20"/>
              </w:rPr>
            </w:pPr>
          </w:p>
        </w:tc>
      </w:tr>
      <w:tr w14:paraId="368470C4">
        <w:tblPrEx>
          <w:tblCellMar>
            <w:top w:w="0" w:type="dxa"/>
            <w:left w:w="108" w:type="dxa"/>
            <w:bottom w:w="0" w:type="dxa"/>
            <w:right w:w="108" w:type="dxa"/>
          </w:tblCellMar>
        </w:tblPrEx>
        <w:trPr>
          <w:trHeight w:val="340" w:hRule="exact"/>
        </w:trPr>
        <w:tc>
          <w:tcPr>
            <w:tcW w:w="901" w:type="dxa"/>
            <w:vMerge w:val="continue"/>
            <w:tcBorders>
              <w:top w:val="nil"/>
              <w:left w:val="single" w:color="auto" w:sz="4" w:space="0"/>
              <w:bottom w:val="single" w:color="auto" w:sz="4" w:space="0"/>
              <w:right w:val="single" w:color="auto" w:sz="4" w:space="0"/>
            </w:tcBorders>
            <w:vAlign w:val="center"/>
          </w:tcPr>
          <w:p w14:paraId="7759793B">
            <w:pPr>
              <w:widowControl/>
              <w:jc w:val="left"/>
              <w:rPr>
                <w:rFonts w:eastAsia="方正仿宋_GBK"/>
                <w:kern w:val="0"/>
                <w:sz w:val="20"/>
                <w:szCs w:val="20"/>
              </w:rPr>
            </w:pPr>
          </w:p>
        </w:tc>
        <w:tc>
          <w:tcPr>
            <w:tcW w:w="1461" w:type="dxa"/>
            <w:vMerge w:val="continue"/>
            <w:tcBorders>
              <w:top w:val="nil"/>
              <w:left w:val="single" w:color="auto" w:sz="4" w:space="0"/>
              <w:bottom w:val="single" w:color="auto" w:sz="4" w:space="0"/>
              <w:right w:val="single" w:color="auto" w:sz="4" w:space="0"/>
            </w:tcBorders>
            <w:vAlign w:val="center"/>
          </w:tcPr>
          <w:p w14:paraId="377DDBF1">
            <w:pPr>
              <w:widowControl/>
              <w:jc w:val="left"/>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2E3F223F">
            <w:pPr>
              <w:widowControl/>
              <w:jc w:val="center"/>
              <w:rPr>
                <w:rFonts w:eastAsia="方正仿宋_GBK"/>
                <w:kern w:val="0"/>
                <w:sz w:val="20"/>
                <w:szCs w:val="20"/>
              </w:rPr>
            </w:pPr>
            <w:r>
              <w:rPr>
                <w:rFonts w:eastAsia="方正仿宋_GBK"/>
                <w:kern w:val="0"/>
                <w:sz w:val="20"/>
                <w:szCs w:val="20"/>
              </w:rPr>
              <w:t>原种场</w:t>
            </w:r>
          </w:p>
        </w:tc>
        <w:tc>
          <w:tcPr>
            <w:tcW w:w="2301" w:type="dxa"/>
            <w:tcBorders>
              <w:top w:val="nil"/>
              <w:left w:val="nil"/>
              <w:bottom w:val="single" w:color="auto" w:sz="4" w:space="0"/>
              <w:right w:val="single" w:color="auto" w:sz="4" w:space="0"/>
            </w:tcBorders>
            <w:noWrap/>
            <w:vAlign w:val="center"/>
          </w:tcPr>
          <w:p w14:paraId="73327876">
            <w:pPr>
              <w:widowControl/>
              <w:jc w:val="center"/>
              <w:rPr>
                <w:rFonts w:eastAsia="方正仿宋_GBK"/>
                <w:kern w:val="0"/>
                <w:sz w:val="20"/>
                <w:szCs w:val="20"/>
              </w:rPr>
            </w:pPr>
            <w:r>
              <w:rPr>
                <w:rFonts w:eastAsia="方正仿宋_GBK"/>
                <w:kern w:val="0"/>
                <w:sz w:val="20"/>
                <w:szCs w:val="20"/>
              </w:rPr>
              <w:t>21000</w:t>
            </w:r>
          </w:p>
        </w:tc>
        <w:tc>
          <w:tcPr>
            <w:tcW w:w="3174" w:type="dxa"/>
            <w:vMerge w:val="continue"/>
            <w:tcBorders>
              <w:top w:val="nil"/>
              <w:left w:val="single" w:color="auto" w:sz="4" w:space="0"/>
              <w:bottom w:val="single" w:color="auto" w:sz="4" w:space="0"/>
              <w:right w:val="single" w:color="auto" w:sz="4" w:space="0"/>
            </w:tcBorders>
            <w:vAlign w:val="center"/>
          </w:tcPr>
          <w:p w14:paraId="0AB75D4D">
            <w:pPr>
              <w:widowControl/>
              <w:jc w:val="left"/>
              <w:rPr>
                <w:rFonts w:eastAsia="方正仿宋_GBK"/>
                <w:kern w:val="0"/>
                <w:sz w:val="20"/>
                <w:szCs w:val="20"/>
              </w:rPr>
            </w:pPr>
          </w:p>
        </w:tc>
      </w:tr>
      <w:tr w14:paraId="3AF157B7">
        <w:tblPrEx>
          <w:tblCellMar>
            <w:top w:w="0" w:type="dxa"/>
            <w:left w:w="108" w:type="dxa"/>
            <w:bottom w:w="0" w:type="dxa"/>
            <w:right w:w="108" w:type="dxa"/>
          </w:tblCellMar>
        </w:tblPrEx>
        <w:trPr>
          <w:trHeight w:val="340" w:hRule="exact"/>
        </w:trPr>
        <w:tc>
          <w:tcPr>
            <w:tcW w:w="901" w:type="dxa"/>
            <w:vMerge w:val="restart"/>
            <w:tcBorders>
              <w:top w:val="nil"/>
              <w:left w:val="single" w:color="auto" w:sz="4" w:space="0"/>
              <w:bottom w:val="single" w:color="auto" w:sz="4" w:space="0"/>
              <w:right w:val="single" w:color="auto" w:sz="4" w:space="0"/>
            </w:tcBorders>
            <w:noWrap/>
            <w:vAlign w:val="center"/>
          </w:tcPr>
          <w:p w14:paraId="6B26966F">
            <w:pPr>
              <w:widowControl/>
              <w:jc w:val="center"/>
              <w:rPr>
                <w:rFonts w:eastAsia="方正仿宋_GBK"/>
                <w:kern w:val="0"/>
                <w:sz w:val="20"/>
                <w:szCs w:val="20"/>
              </w:rPr>
            </w:pPr>
            <w:r>
              <w:rPr>
                <w:rFonts w:eastAsia="方正仿宋_GBK"/>
                <w:kern w:val="0"/>
                <w:sz w:val="20"/>
                <w:szCs w:val="20"/>
              </w:rPr>
              <w:t>3</w:t>
            </w:r>
          </w:p>
        </w:tc>
        <w:tc>
          <w:tcPr>
            <w:tcW w:w="1461" w:type="dxa"/>
            <w:vMerge w:val="restart"/>
            <w:tcBorders>
              <w:top w:val="nil"/>
              <w:left w:val="single" w:color="auto" w:sz="4" w:space="0"/>
              <w:bottom w:val="single" w:color="auto" w:sz="4" w:space="0"/>
              <w:right w:val="single" w:color="auto" w:sz="4" w:space="0"/>
            </w:tcBorders>
            <w:noWrap/>
            <w:vAlign w:val="center"/>
          </w:tcPr>
          <w:p w14:paraId="0B1DFF08">
            <w:pPr>
              <w:widowControl/>
              <w:jc w:val="center"/>
              <w:rPr>
                <w:rFonts w:eastAsia="方正仿宋_GBK"/>
                <w:kern w:val="0"/>
                <w:sz w:val="20"/>
                <w:szCs w:val="20"/>
              </w:rPr>
            </w:pPr>
            <w:r>
              <w:rPr>
                <w:rFonts w:eastAsia="方正仿宋_GBK"/>
                <w:kern w:val="0"/>
                <w:sz w:val="20"/>
                <w:szCs w:val="20"/>
              </w:rPr>
              <w:t>二龙乡</w:t>
            </w:r>
          </w:p>
        </w:tc>
        <w:tc>
          <w:tcPr>
            <w:tcW w:w="1109" w:type="dxa"/>
            <w:tcBorders>
              <w:top w:val="nil"/>
              <w:left w:val="nil"/>
              <w:bottom w:val="single" w:color="auto" w:sz="4" w:space="0"/>
              <w:right w:val="single" w:color="auto" w:sz="4" w:space="0"/>
            </w:tcBorders>
            <w:noWrap/>
            <w:vAlign w:val="center"/>
          </w:tcPr>
          <w:p w14:paraId="1FB2C154">
            <w:pPr>
              <w:widowControl/>
              <w:jc w:val="center"/>
              <w:rPr>
                <w:rFonts w:eastAsia="方正仿宋_GBK"/>
                <w:kern w:val="0"/>
                <w:sz w:val="20"/>
                <w:szCs w:val="20"/>
              </w:rPr>
            </w:pPr>
            <w:r>
              <w:rPr>
                <w:rFonts w:eastAsia="方正仿宋_GBK"/>
                <w:kern w:val="0"/>
                <w:sz w:val="20"/>
                <w:szCs w:val="20"/>
              </w:rPr>
              <w:t>光明村</w:t>
            </w:r>
          </w:p>
        </w:tc>
        <w:tc>
          <w:tcPr>
            <w:tcW w:w="2301" w:type="dxa"/>
            <w:tcBorders>
              <w:top w:val="nil"/>
              <w:left w:val="nil"/>
              <w:bottom w:val="single" w:color="auto" w:sz="4" w:space="0"/>
              <w:right w:val="single" w:color="auto" w:sz="4" w:space="0"/>
            </w:tcBorders>
            <w:noWrap/>
            <w:vAlign w:val="center"/>
          </w:tcPr>
          <w:p w14:paraId="7B83E588">
            <w:pPr>
              <w:widowControl/>
              <w:jc w:val="center"/>
              <w:rPr>
                <w:rFonts w:eastAsia="方正仿宋_GBK"/>
                <w:kern w:val="0"/>
                <w:sz w:val="20"/>
                <w:szCs w:val="20"/>
              </w:rPr>
            </w:pPr>
            <w:r>
              <w:rPr>
                <w:rFonts w:eastAsia="方正仿宋_GBK"/>
                <w:kern w:val="0"/>
                <w:sz w:val="20"/>
                <w:szCs w:val="20"/>
              </w:rPr>
              <w:t>4500</w:t>
            </w:r>
          </w:p>
        </w:tc>
        <w:tc>
          <w:tcPr>
            <w:tcW w:w="3174" w:type="dxa"/>
            <w:vMerge w:val="restart"/>
            <w:tcBorders>
              <w:top w:val="nil"/>
              <w:left w:val="single" w:color="auto" w:sz="4" w:space="0"/>
              <w:bottom w:val="single" w:color="auto" w:sz="4" w:space="0"/>
              <w:right w:val="single" w:color="auto" w:sz="4" w:space="0"/>
            </w:tcBorders>
            <w:noWrap/>
            <w:vAlign w:val="center"/>
          </w:tcPr>
          <w:p w14:paraId="29A9CA4A">
            <w:pPr>
              <w:widowControl/>
              <w:jc w:val="center"/>
              <w:rPr>
                <w:rFonts w:eastAsia="方正仿宋_GBK"/>
                <w:kern w:val="0"/>
                <w:sz w:val="20"/>
                <w:szCs w:val="20"/>
              </w:rPr>
            </w:pPr>
            <w:r>
              <w:rPr>
                <w:rFonts w:eastAsia="方正仿宋_GBK"/>
                <w:kern w:val="0"/>
                <w:sz w:val="20"/>
                <w:szCs w:val="20"/>
              </w:rPr>
              <w:t>28500</w:t>
            </w:r>
          </w:p>
        </w:tc>
      </w:tr>
      <w:tr w14:paraId="096EA032">
        <w:tblPrEx>
          <w:tblCellMar>
            <w:top w:w="0" w:type="dxa"/>
            <w:left w:w="108" w:type="dxa"/>
            <w:bottom w:w="0" w:type="dxa"/>
            <w:right w:w="108" w:type="dxa"/>
          </w:tblCellMar>
        </w:tblPrEx>
        <w:trPr>
          <w:trHeight w:val="340" w:hRule="exact"/>
        </w:trPr>
        <w:tc>
          <w:tcPr>
            <w:tcW w:w="901" w:type="dxa"/>
            <w:vMerge w:val="continue"/>
            <w:tcBorders>
              <w:top w:val="nil"/>
              <w:left w:val="single" w:color="auto" w:sz="4" w:space="0"/>
              <w:bottom w:val="single" w:color="auto" w:sz="4" w:space="0"/>
              <w:right w:val="single" w:color="auto" w:sz="4" w:space="0"/>
            </w:tcBorders>
            <w:vAlign w:val="center"/>
          </w:tcPr>
          <w:p w14:paraId="490F4046">
            <w:pPr>
              <w:widowControl/>
              <w:jc w:val="left"/>
              <w:rPr>
                <w:rFonts w:eastAsia="方正仿宋_GBK"/>
                <w:kern w:val="0"/>
                <w:sz w:val="20"/>
                <w:szCs w:val="20"/>
              </w:rPr>
            </w:pPr>
          </w:p>
        </w:tc>
        <w:tc>
          <w:tcPr>
            <w:tcW w:w="1461" w:type="dxa"/>
            <w:vMerge w:val="continue"/>
            <w:tcBorders>
              <w:top w:val="nil"/>
              <w:left w:val="single" w:color="auto" w:sz="4" w:space="0"/>
              <w:bottom w:val="single" w:color="auto" w:sz="4" w:space="0"/>
              <w:right w:val="single" w:color="auto" w:sz="4" w:space="0"/>
            </w:tcBorders>
            <w:vAlign w:val="center"/>
          </w:tcPr>
          <w:p w14:paraId="64100D2C">
            <w:pPr>
              <w:widowControl/>
              <w:jc w:val="left"/>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3DE371AA">
            <w:pPr>
              <w:widowControl/>
              <w:jc w:val="center"/>
              <w:rPr>
                <w:rFonts w:eastAsia="方正仿宋_GBK"/>
                <w:kern w:val="0"/>
                <w:sz w:val="20"/>
                <w:szCs w:val="20"/>
              </w:rPr>
            </w:pPr>
            <w:r>
              <w:rPr>
                <w:rFonts w:eastAsia="方正仿宋_GBK"/>
                <w:kern w:val="0"/>
                <w:sz w:val="20"/>
                <w:szCs w:val="20"/>
              </w:rPr>
              <w:t>民治村</w:t>
            </w:r>
          </w:p>
        </w:tc>
        <w:tc>
          <w:tcPr>
            <w:tcW w:w="2301" w:type="dxa"/>
            <w:tcBorders>
              <w:top w:val="nil"/>
              <w:left w:val="nil"/>
              <w:bottom w:val="single" w:color="auto" w:sz="4" w:space="0"/>
              <w:right w:val="single" w:color="auto" w:sz="4" w:space="0"/>
            </w:tcBorders>
            <w:noWrap/>
            <w:vAlign w:val="center"/>
          </w:tcPr>
          <w:p w14:paraId="44CF7864">
            <w:pPr>
              <w:widowControl/>
              <w:jc w:val="center"/>
              <w:rPr>
                <w:rFonts w:eastAsia="方正仿宋_GBK"/>
                <w:kern w:val="0"/>
                <w:sz w:val="20"/>
                <w:szCs w:val="20"/>
              </w:rPr>
            </w:pPr>
            <w:r>
              <w:rPr>
                <w:rFonts w:eastAsia="方正仿宋_GBK"/>
                <w:kern w:val="0"/>
                <w:sz w:val="20"/>
                <w:szCs w:val="20"/>
              </w:rPr>
              <w:t>7500</w:t>
            </w:r>
          </w:p>
        </w:tc>
        <w:tc>
          <w:tcPr>
            <w:tcW w:w="3174" w:type="dxa"/>
            <w:vMerge w:val="continue"/>
            <w:tcBorders>
              <w:top w:val="nil"/>
              <w:left w:val="single" w:color="auto" w:sz="4" w:space="0"/>
              <w:bottom w:val="single" w:color="auto" w:sz="4" w:space="0"/>
              <w:right w:val="single" w:color="auto" w:sz="4" w:space="0"/>
            </w:tcBorders>
            <w:vAlign w:val="center"/>
          </w:tcPr>
          <w:p w14:paraId="34FFED10">
            <w:pPr>
              <w:widowControl/>
              <w:jc w:val="left"/>
              <w:rPr>
                <w:rFonts w:eastAsia="方正仿宋_GBK"/>
                <w:kern w:val="0"/>
                <w:sz w:val="20"/>
                <w:szCs w:val="20"/>
              </w:rPr>
            </w:pPr>
          </w:p>
        </w:tc>
      </w:tr>
      <w:tr w14:paraId="3512419B">
        <w:tblPrEx>
          <w:tblCellMar>
            <w:top w:w="0" w:type="dxa"/>
            <w:left w:w="108" w:type="dxa"/>
            <w:bottom w:w="0" w:type="dxa"/>
            <w:right w:w="108" w:type="dxa"/>
          </w:tblCellMar>
        </w:tblPrEx>
        <w:trPr>
          <w:trHeight w:val="340" w:hRule="exact"/>
        </w:trPr>
        <w:tc>
          <w:tcPr>
            <w:tcW w:w="901" w:type="dxa"/>
            <w:vMerge w:val="continue"/>
            <w:tcBorders>
              <w:top w:val="nil"/>
              <w:left w:val="single" w:color="auto" w:sz="4" w:space="0"/>
              <w:bottom w:val="single" w:color="auto" w:sz="4" w:space="0"/>
              <w:right w:val="single" w:color="auto" w:sz="4" w:space="0"/>
            </w:tcBorders>
            <w:vAlign w:val="center"/>
          </w:tcPr>
          <w:p w14:paraId="14779BF6">
            <w:pPr>
              <w:widowControl/>
              <w:jc w:val="left"/>
              <w:rPr>
                <w:rFonts w:eastAsia="方正仿宋_GBK"/>
                <w:kern w:val="0"/>
                <w:sz w:val="20"/>
                <w:szCs w:val="20"/>
              </w:rPr>
            </w:pPr>
          </w:p>
        </w:tc>
        <w:tc>
          <w:tcPr>
            <w:tcW w:w="1461" w:type="dxa"/>
            <w:vMerge w:val="continue"/>
            <w:tcBorders>
              <w:top w:val="nil"/>
              <w:left w:val="single" w:color="auto" w:sz="4" w:space="0"/>
              <w:bottom w:val="single" w:color="auto" w:sz="4" w:space="0"/>
              <w:right w:val="single" w:color="auto" w:sz="4" w:space="0"/>
            </w:tcBorders>
            <w:vAlign w:val="center"/>
          </w:tcPr>
          <w:p w14:paraId="2EA4A02C">
            <w:pPr>
              <w:widowControl/>
              <w:jc w:val="left"/>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6BB23C5D">
            <w:pPr>
              <w:widowControl/>
              <w:jc w:val="center"/>
              <w:rPr>
                <w:rFonts w:eastAsia="方正仿宋_GBK"/>
                <w:kern w:val="0"/>
                <w:sz w:val="20"/>
                <w:szCs w:val="20"/>
              </w:rPr>
            </w:pPr>
            <w:r>
              <w:rPr>
                <w:rFonts w:eastAsia="方正仿宋_GBK"/>
                <w:kern w:val="0"/>
                <w:sz w:val="20"/>
                <w:szCs w:val="20"/>
              </w:rPr>
              <w:t>保民村</w:t>
            </w:r>
          </w:p>
        </w:tc>
        <w:tc>
          <w:tcPr>
            <w:tcW w:w="2301" w:type="dxa"/>
            <w:tcBorders>
              <w:top w:val="nil"/>
              <w:left w:val="nil"/>
              <w:bottom w:val="single" w:color="auto" w:sz="4" w:space="0"/>
              <w:right w:val="single" w:color="auto" w:sz="4" w:space="0"/>
            </w:tcBorders>
            <w:noWrap/>
            <w:vAlign w:val="center"/>
          </w:tcPr>
          <w:p w14:paraId="2AFA62B7">
            <w:pPr>
              <w:widowControl/>
              <w:jc w:val="center"/>
              <w:rPr>
                <w:rFonts w:eastAsia="方正仿宋_GBK"/>
                <w:kern w:val="0"/>
                <w:sz w:val="20"/>
                <w:szCs w:val="20"/>
              </w:rPr>
            </w:pPr>
            <w:r>
              <w:rPr>
                <w:rFonts w:eastAsia="方正仿宋_GBK"/>
                <w:kern w:val="0"/>
                <w:sz w:val="20"/>
                <w:szCs w:val="20"/>
              </w:rPr>
              <w:t>10500</w:t>
            </w:r>
          </w:p>
        </w:tc>
        <w:tc>
          <w:tcPr>
            <w:tcW w:w="3174" w:type="dxa"/>
            <w:vMerge w:val="continue"/>
            <w:tcBorders>
              <w:top w:val="nil"/>
              <w:left w:val="single" w:color="auto" w:sz="4" w:space="0"/>
              <w:bottom w:val="single" w:color="auto" w:sz="4" w:space="0"/>
              <w:right w:val="single" w:color="auto" w:sz="4" w:space="0"/>
            </w:tcBorders>
            <w:vAlign w:val="center"/>
          </w:tcPr>
          <w:p w14:paraId="1CC827ED">
            <w:pPr>
              <w:widowControl/>
              <w:jc w:val="left"/>
              <w:rPr>
                <w:rFonts w:eastAsia="方正仿宋_GBK"/>
                <w:kern w:val="0"/>
                <w:sz w:val="20"/>
                <w:szCs w:val="20"/>
              </w:rPr>
            </w:pPr>
          </w:p>
        </w:tc>
      </w:tr>
      <w:tr w14:paraId="481863CE">
        <w:tblPrEx>
          <w:tblCellMar>
            <w:top w:w="0" w:type="dxa"/>
            <w:left w:w="108" w:type="dxa"/>
            <w:bottom w:w="0" w:type="dxa"/>
            <w:right w:w="108" w:type="dxa"/>
          </w:tblCellMar>
        </w:tblPrEx>
        <w:trPr>
          <w:trHeight w:val="340" w:hRule="exact"/>
        </w:trPr>
        <w:tc>
          <w:tcPr>
            <w:tcW w:w="901" w:type="dxa"/>
            <w:vMerge w:val="continue"/>
            <w:tcBorders>
              <w:top w:val="nil"/>
              <w:left w:val="single" w:color="auto" w:sz="4" w:space="0"/>
              <w:bottom w:val="single" w:color="auto" w:sz="4" w:space="0"/>
              <w:right w:val="single" w:color="auto" w:sz="4" w:space="0"/>
            </w:tcBorders>
            <w:vAlign w:val="center"/>
          </w:tcPr>
          <w:p w14:paraId="05DDD6E5">
            <w:pPr>
              <w:widowControl/>
              <w:jc w:val="left"/>
              <w:rPr>
                <w:rFonts w:eastAsia="方正仿宋_GBK"/>
                <w:kern w:val="0"/>
                <w:sz w:val="20"/>
                <w:szCs w:val="20"/>
              </w:rPr>
            </w:pPr>
          </w:p>
        </w:tc>
        <w:tc>
          <w:tcPr>
            <w:tcW w:w="1461" w:type="dxa"/>
            <w:vMerge w:val="continue"/>
            <w:tcBorders>
              <w:top w:val="nil"/>
              <w:left w:val="single" w:color="auto" w:sz="4" w:space="0"/>
              <w:bottom w:val="single" w:color="auto" w:sz="4" w:space="0"/>
              <w:right w:val="single" w:color="auto" w:sz="4" w:space="0"/>
            </w:tcBorders>
            <w:vAlign w:val="center"/>
          </w:tcPr>
          <w:p w14:paraId="5EF6E882">
            <w:pPr>
              <w:widowControl/>
              <w:jc w:val="left"/>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5C738344">
            <w:pPr>
              <w:widowControl/>
              <w:jc w:val="center"/>
              <w:rPr>
                <w:rFonts w:eastAsia="方正仿宋_GBK"/>
                <w:kern w:val="0"/>
                <w:sz w:val="20"/>
                <w:szCs w:val="20"/>
              </w:rPr>
            </w:pPr>
            <w:r>
              <w:rPr>
                <w:rFonts w:eastAsia="方正仿宋_GBK"/>
                <w:kern w:val="0"/>
                <w:sz w:val="20"/>
                <w:szCs w:val="20"/>
              </w:rPr>
              <w:t>兴义村</w:t>
            </w:r>
          </w:p>
        </w:tc>
        <w:tc>
          <w:tcPr>
            <w:tcW w:w="2301" w:type="dxa"/>
            <w:tcBorders>
              <w:top w:val="nil"/>
              <w:left w:val="nil"/>
              <w:bottom w:val="single" w:color="auto" w:sz="4" w:space="0"/>
              <w:right w:val="single" w:color="auto" w:sz="4" w:space="0"/>
            </w:tcBorders>
            <w:noWrap/>
            <w:vAlign w:val="center"/>
          </w:tcPr>
          <w:p w14:paraId="7CBAC5C2">
            <w:pPr>
              <w:widowControl/>
              <w:jc w:val="center"/>
              <w:rPr>
                <w:rFonts w:eastAsia="方正仿宋_GBK"/>
                <w:kern w:val="0"/>
                <w:sz w:val="20"/>
                <w:szCs w:val="20"/>
              </w:rPr>
            </w:pPr>
            <w:r>
              <w:rPr>
                <w:rFonts w:eastAsia="方正仿宋_GBK"/>
                <w:kern w:val="0"/>
                <w:sz w:val="20"/>
                <w:szCs w:val="20"/>
              </w:rPr>
              <w:t>4500</w:t>
            </w:r>
          </w:p>
        </w:tc>
        <w:tc>
          <w:tcPr>
            <w:tcW w:w="3174" w:type="dxa"/>
            <w:vMerge w:val="continue"/>
            <w:tcBorders>
              <w:top w:val="nil"/>
              <w:left w:val="single" w:color="auto" w:sz="4" w:space="0"/>
              <w:bottom w:val="single" w:color="auto" w:sz="4" w:space="0"/>
              <w:right w:val="single" w:color="auto" w:sz="4" w:space="0"/>
            </w:tcBorders>
            <w:vAlign w:val="center"/>
          </w:tcPr>
          <w:p w14:paraId="4F61BCA6">
            <w:pPr>
              <w:widowControl/>
              <w:jc w:val="left"/>
              <w:rPr>
                <w:rFonts w:eastAsia="方正仿宋_GBK"/>
                <w:kern w:val="0"/>
                <w:sz w:val="20"/>
                <w:szCs w:val="20"/>
              </w:rPr>
            </w:pPr>
          </w:p>
        </w:tc>
      </w:tr>
      <w:tr w14:paraId="1ED5155C">
        <w:tblPrEx>
          <w:tblCellMar>
            <w:top w:w="0" w:type="dxa"/>
            <w:left w:w="108" w:type="dxa"/>
            <w:bottom w:w="0" w:type="dxa"/>
            <w:right w:w="108" w:type="dxa"/>
          </w:tblCellMar>
        </w:tblPrEx>
        <w:trPr>
          <w:trHeight w:val="340" w:hRule="exact"/>
        </w:trPr>
        <w:tc>
          <w:tcPr>
            <w:tcW w:w="901" w:type="dxa"/>
            <w:vMerge w:val="continue"/>
            <w:tcBorders>
              <w:top w:val="nil"/>
              <w:left w:val="single" w:color="auto" w:sz="4" w:space="0"/>
              <w:bottom w:val="single" w:color="auto" w:sz="4" w:space="0"/>
              <w:right w:val="single" w:color="auto" w:sz="4" w:space="0"/>
            </w:tcBorders>
            <w:vAlign w:val="center"/>
          </w:tcPr>
          <w:p w14:paraId="0A29D901">
            <w:pPr>
              <w:widowControl/>
              <w:jc w:val="left"/>
              <w:rPr>
                <w:rFonts w:eastAsia="方正仿宋_GBK"/>
                <w:kern w:val="0"/>
                <w:sz w:val="20"/>
                <w:szCs w:val="20"/>
              </w:rPr>
            </w:pPr>
          </w:p>
        </w:tc>
        <w:tc>
          <w:tcPr>
            <w:tcW w:w="1461" w:type="dxa"/>
            <w:vMerge w:val="continue"/>
            <w:tcBorders>
              <w:top w:val="nil"/>
              <w:left w:val="single" w:color="auto" w:sz="4" w:space="0"/>
              <w:bottom w:val="single" w:color="auto" w:sz="4" w:space="0"/>
              <w:right w:val="single" w:color="auto" w:sz="4" w:space="0"/>
            </w:tcBorders>
            <w:vAlign w:val="center"/>
          </w:tcPr>
          <w:p w14:paraId="6589A37D">
            <w:pPr>
              <w:widowControl/>
              <w:jc w:val="left"/>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5C0770F4">
            <w:pPr>
              <w:widowControl/>
              <w:jc w:val="center"/>
              <w:rPr>
                <w:rFonts w:eastAsia="方正仿宋_GBK"/>
                <w:kern w:val="0"/>
                <w:sz w:val="20"/>
                <w:szCs w:val="20"/>
              </w:rPr>
            </w:pPr>
            <w:r>
              <w:rPr>
                <w:rFonts w:eastAsia="方正仿宋_GBK"/>
                <w:kern w:val="0"/>
                <w:sz w:val="20"/>
                <w:szCs w:val="20"/>
              </w:rPr>
              <w:t>二龙村</w:t>
            </w:r>
          </w:p>
        </w:tc>
        <w:tc>
          <w:tcPr>
            <w:tcW w:w="2301" w:type="dxa"/>
            <w:tcBorders>
              <w:top w:val="nil"/>
              <w:left w:val="nil"/>
              <w:bottom w:val="single" w:color="auto" w:sz="4" w:space="0"/>
              <w:right w:val="single" w:color="auto" w:sz="4" w:space="0"/>
            </w:tcBorders>
            <w:noWrap/>
            <w:vAlign w:val="center"/>
          </w:tcPr>
          <w:p w14:paraId="4E64F73E">
            <w:pPr>
              <w:widowControl/>
              <w:jc w:val="center"/>
              <w:rPr>
                <w:rFonts w:eastAsia="方正仿宋_GBK"/>
                <w:kern w:val="0"/>
                <w:sz w:val="20"/>
                <w:szCs w:val="20"/>
              </w:rPr>
            </w:pPr>
            <w:r>
              <w:rPr>
                <w:rFonts w:eastAsia="方正仿宋_GBK"/>
                <w:kern w:val="0"/>
                <w:sz w:val="20"/>
                <w:szCs w:val="20"/>
              </w:rPr>
              <w:t>1500</w:t>
            </w:r>
          </w:p>
        </w:tc>
        <w:tc>
          <w:tcPr>
            <w:tcW w:w="3174" w:type="dxa"/>
            <w:vMerge w:val="continue"/>
            <w:tcBorders>
              <w:top w:val="nil"/>
              <w:left w:val="single" w:color="auto" w:sz="4" w:space="0"/>
              <w:bottom w:val="single" w:color="auto" w:sz="4" w:space="0"/>
              <w:right w:val="single" w:color="auto" w:sz="4" w:space="0"/>
            </w:tcBorders>
            <w:vAlign w:val="center"/>
          </w:tcPr>
          <w:p w14:paraId="4A1CE5E1">
            <w:pPr>
              <w:widowControl/>
              <w:jc w:val="left"/>
              <w:rPr>
                <w:rFonts w:eastAsia="方正仿宋_GBK"/>
                <w:kern w:val="0"/>
                <w:sz w:val="20"/>
                <w:szCs w:val="20"/>
              </w:rPr>
            </w:pPr>
          </w:p>
        </w:tc>
      </w:tr>
      <w:tr w14:paraId="609947FC">
        <w:tblPrEx>
          <w:tblCellMar>
            <w:top w:w="0" w:type="dxa"/>
            <w:left w:w="108" w:type="dxa"/>
            <w:bottom w:w="0" w:type="dxa"/>
            <w:right w:w="108" w:type="dxa"/>
          </w:tblCellMar>
        </w:tblPrEx>
        <w:trPr>
          <w:trHeight w:val="340" w:hRule="exact"/>
        </w:trPr>
        <w:tc>
          <w:tcPr>
            <w:tcW w:w="901" w:type="dxa"/>
            <w:vMerge w:val="restart"/>
            <w:tcBorders>
              <w:top w:val="nil"/>
              <w:left w:val="single" w:color="auto" w:sz="4" w:space="0"/>
              <w:bottom w:val="single" w:color="auto" w:sz="4" w:space="0"/>
              <w:right w:val="single" w:color="auto" w:sz="4" w:space="0"/>
            </w:tcBorders>
            <w:noWrap/>
            <w:vAlign w:val="center"/>
          </w:tcPr>
          <w:p w14:paraId="73C6E03C">
            <w:pPr>
              <w:widowControl/>
              <w:jc w:val="center"/>
              <w:rPr>
                <w:rFonts w:eastAsia="方正仿宋_GBK"/>
                <w:kern w:val="0"/>
                <w:sz w:val="20"/>
                <w:szCs w:val="20"/>
              </w:rPr>
            </w:pPr>
            <w:r>
              <w:rPr>
                <w:rFonts w:eastAsia="方正仿宋_GBK"/>
                <w:kern w:val="0"/>
                <w:sz w:val="20"/>
                <w:szCs w:val="20"/>
              </w:rPr>
              <w:t>4</w:t>
            </w:r>
          </w:p>
        </w:tc>
        <w:tc>
          <w:tcPr>
            <w:tcW w:w="1461" w:type="dxa"/>
            <w:vMerge w:val="restart"/>
            <w:tcBorders>
              <w:top w:val="nil"/>
              <w:left w:val="single" w:color="auto" w:sz="4" w:space="0"/>
              <w:bottom w:val="single" w:color="auto" w:sz="4" w:space="0"/>
              <w:right w:val="single" w:color="auto" w:sz="4" w:space="0"/>
            </w:tcBorders>
            <w:noWrap/>
            <w:vAlign w:val="center"/>
          </w:tcPr>
          <w:p w14:paraId="6481D1C6">
            <w:pPr>
              <w:widowControl/>
              <w:jc w:val="center"/>
              <w:rPr>
                <w:rFonts w:eastAsia="方正仿宋_GBK"/>
                <w:kern w:val="0"/>
                <w:sz w:val="20"/>
                <w:szCs w:val="20"/>
              </w:rPr>
            </w:pPr>
            <w:r>
              <w:rPr>
                <w:rFonts w:eastAsia="方正仿宋_GBK"/>
                <w:kern w:val="0"/>
                <w:sz w:val="20"/>
                <w:szCs w:val="20"/>
              </w:rPr>
              <w:t>永茂乡</w:t>
            </w:r>
          </w:p>
        </w:tc>
        <w:tc>
          <w:tcPr>
            <w:tcW w:w="1109" w:type="dxa"/>
            <w:tcBorders>
              <w:top w:val="nil"/>
              <w:left w:val="nil"/>
              <w:bottom w:val="single" w:color="auto" w:sz="4" w:space="0"/>
              <w:right w:val="single" w:color="auto" w:sz="4" w:space="0"/>
            </w:tcBorders>
            <w:noWrap/>
            <w:vAlign w:val="center"/>
          </w:tcPr>
          <w:p w14:paraId="4975015C">
            <w:pPr>
              <w:widowControl/>
              <w:jc w:val="center"/>
              <w:rPr>
                <w:rFonts w:eastAsia="方正仿宋_GBK"/>
                <w:kern w:val="0"/>
                <w:sz w:val="20"/>
                <w:szCs w:val="20"/>
              </w:rPr>
            </w:pPr>
            <w:r>
              <w:rPr>
                <w:rFonts w:eastAsia="方正仿宋_GBK"/>
                <w:kern w:val="0"/>
                <w:sz w:val="20"/>
                <w:szCs w:val="20"/>
              </w:rPr>
              <w:t>头段村</w:t>
            </w:r>
          </w:p>
        </w:tc>
        <w:tc>
          <w:tcPr>
            <w:tcW w:w="2301" w:type="dxa"/>
            <w:tcBorders>
              <w:top w:val="nil"/>
              <w:left w:val="nil"/>
              <w:bottom w:val="single" w:color="auto" w:sz="4" w:space="0"/>
              <w:right w:val="single" w:color="auto" w:sz="4" w:space="0"/>
            </w:tcBorders>
            <w:noWrap/>
            <w:vAlign w:val="center"/>
          </w:tcPr>
          <w:p w14:paraId="1FF90877">
            <w:pPr>
              <w:widowControl/>
              <w:jc w:val="center"/>
              <w:rPr>
                <w:rFonts w:eastAsia="方正仿宋_GBK"/>
                <w:kern w:val="0"/>
                <w:sz w:val="20"/>
                <w:szCs w:val="20"/>
              </w:rPr>
            </w:pPr>
            <w:r>
              <w:rPr>
                <w:rFonts w:eastAsia="方正仿宋_GBK"/>
                <w:kern w:val="0"/>
                <w:sz w:val="20"/>
                <w:szCs w:val="20"/>
              </w:rPr>
              <w:t>4200</w:t>
            </w:r>
          </w:p>
        </w:tc>
        <w:tc>
          <w:tcPr>
            <w:tcW w:w="3174" w:type="dxa"/>
            <w:vMerge w:val="restart"/>
            <w:tcBorders>
              <w:top w:val="nil"/>
              <w:left w:val="single" w:color="auto" w:sz="4" w:space="0"/>
              <w:bottom w:val="single" w:color="auto" w:sz="4" w:space="0"/>
              <w:right w:val="single" w:color="auto" w:sz="4" w:space="0"/>
            </w:tcBorders>
            <w:noWrap/>
            <w:vAlign w:val="center"/>
          </w:tcPr>
          <w:p w14:paraId="7809FFE1">
            <w:pPr>
              <w:widowControl/>
              <w:jc w:val="center"/>
              <w:rPr>
                <w:rFonts w:eastAsia="方正仿宋_GBK"/>
                <w:kern w:val="0"/>
                <w:sz w:val="20"/>
                <w:szCs w:val="20"/>
              </w:rPr>
            </w:pPr>
            <w:r>
              <w:rPr>
                <w:rFonts w:eastAsia="方正仿宋_GBK"/>
                <w:kern w:val="0"/>
                <w:sz w:val="20"/>
                <w:szCs w:val="20"/>
              </w:rPr>
              <w:t>16100</w:t>
            </w:r>
          </w:p>
        </w:tc>
      </w:tr>
      <w:tr w14:paraId="39E312B5">
        <w:tblPrEx>
          <w:tblCellMar>
            <w:top w:w="0" w:type="dxa"/>
            <w:left w:w="108" w:type="dxa"/>
            <w:bottom w:w="0" w:type="dxa"/>
            <w:right w:w="108" w:type="dxa"/>
          </w:tblCellMar>
        </w:tblPrEx>
        <w:trPr>
          <w:trHeight w:val="340" w:hRule="exact"/>
        </w:trPr>
        <w:tc>
          <w:tcPr>
            <w:tcW w:w="901" w:type="dxa"/>
            <w:vMerge w:val="continue"/>
            <w:tcBorders>
              <w:top w:val="nil"/>
              <w:left w:val="single" w:color="auto" w:sz="4" w:space="0"/>
              <w:bottom w:val="single" w:color="auto" w:sz="4" w:space="0"/>
              <w:right w:val="single" w:color="auto" w:sz="4" w:space="0"/>
            </w:tcBorders>
            <w:vAlign w:val="center"/>
          </w:tcPr>
          <w:p w14:paraId="4938A374">
            <w:pPr>
              <w:widowControl/>
              <w:jc w:val="left"/>
              <w:rPr>
                <w:rFonts w:eastAsia="方正仿宋_GBK"/>
                <w:kern w:val="0"/>
                <w:sz w:val="20"/>
                <w:szCs w:val="20"/>
              </w:rPr>
            </w:pPr>
          </w:p>
        </w:tc>
        <w:tc>
          <w:tcPr>
            <w:tcW w:w="1461" w:type="dxa"/>
            <w:vMerge w:val="continue"/>
            <w:tcBorders>
              <w:top w:val="nil"/>
              <w:left w:val="single" w:color="auto" w:sz="4" w:space="0"/>
              <w:bottom w:val="single" w:color="auto" w:sz="4" w:space="0"/>
              <w:right w:val="single" w:color="auto" w:sz="4" w:space="0"/>
            </w:tcBorders>
            <w:vAlign w:val="center"/>
          </w:tcPr>
          <w:p w14:paraId="085B3E8A">
            <w:pPr>
              <w:widowControl/>
              <w:jc w:val="left"/>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16A59D8B">
            <w:pPr>
              <w:widowControl/>
              <w:jc w:val="center"/>
              <w:rPr>
                <w:rFonts w:eastAsia="方正仿宋_GBK"/>
                <w:kern w:val="0"/>
                <w:sz w:val="20"/>
                <w:szCs w:val="20"/>
              </w:rPr>
            </w:pPr>
            <w:r>
              <w:rPr>
                <w:rFonts w:eastAsia="方正仿宋_GBK"/>
                <w:kern w:val="0"/>
                <w:sz w:val="20"/>
                <w:szCs w:val="20"/>
              </w:rPr>
              <w:t>二段村</w:t>
            </w:r>
          </w:p>
        </w:tc>
        <w:tc>
          <w:tcPr>
            <w:tcW w:w="2301" w:type="dxa"/>
            <w:tcBorders>
              <w:top w:val="nil"/>
              <w:left w:val="nil"/>
              <w:bottom w:val="single" w:color="auto" w:sz="4" w:space="0"/>
              <w:right w:val="single" w:color="auto" w:sz="4" w:space="0"/>
            </w:tcBorders>
            <w:noWrap/>
            <w:vAlign w:val="center"/>
          </w:tcPr>
          <w:p w14:paraId="62249537">
            <w:pPr>
              <w:widowControl/>
              <w:jc w:val="center"/>
              <w:rPr>
                <w:rFonts w:eastAsia="方正仿宋_GBK"/>
                <w:kern w:val="0"/>
                <w:sz w:val="20"/>
                <w:szCs w:val="20"/>
              </w:rPr>
            </w:pPr>
            <w:r>
              <w:rPr>
                <w:rFonts w:eastAsia="方正仿宋_GBK"/>
                <w:kern w:val="0"/>
                <w:sz w:val="20"/>
                <w:szCs w:val="20"/>
              </w:rPr>
              <w:t>11900</w:t>
            </w:r>
          </w:p>
        </w:tc>
        <w:tc>
          <w:tcPr>
            <w:tcW w:w="3174" w:type="dxa"/>
            <w:vMerge w:val="continue"/>
            <w:tcBorders>
              <w:top w:val="nil"/>
              <w:left w:val="single" w:color="auto" w:sz="4" w:space="0"/>
              <w:bottom w:val="single" w:color="auto" w:sz="4" w:space="0"/>
              <w:right w:val="single" w:color="auto" w:sz="4" w:space="0"/>
            </w:tcBorders>
            <w:vAlign w:val="center"/>
          </w:tcPr>
          <w:p w14:paraId="77F21C2B">
            <w:pPr>
              <w:widowControl/>
              <w:jc w:val="left"/>
              <w:rPr>
                <w:rFonts w:eastAsia="方正仿宋_GBK"/>
                <w:kern w:val="0"/>
                <w:sz w:val="20"/>
                <w:szCs w:val="20"/>
              </w:rPr>
            </w:pPr>
          </w:p>
        </w:tc>
      </w:tr>
      <w:tr w14:paraId="6528A36F">
        <w:tblPrEx>
          <w:tblCellMar>
            <w:top w:w="0" w:type="dxa"/>
            <w:left w:w="108" w:type="dxa"/>
            <w:bottom w:w="0" w:type="dxa"/>
            <w:right w:w="108" w:type="dxa"/>
          </w:tblCellMar>
        </w:tblPrEx>
        <w:trPr>
          <w:trHeight w:val="340" w:hRule="exact"/>
        </w:trPr>
        <w:tc>
          <w:tcPr>
            <w:tcW w:w="901" w:type="dxa"/>
            <w:vMerge w:val="restart"/>
            <w:tcBorders>
              <w:top w:val="nil"/>
              <w:left w:val="single" w:color="auto" w:sz="4" w:space="0"/>
              <w:bottom w:val="single" w:color="auto" w:sz="4" w:space="0"/>
              <w:right w:val="single" w:color="auto" w:sz="4" w:space="0"/>
            </w:tcBorders>
            <w:noWrap/>
            <w:vAlign w:val="center"/>
          </w:tcPr>
          <w:p w14:paraId="76C729D4">
            <w:pPr>
              <w:widowControl/>
              <w:jc w:val="center"/>
              <w:rPr>
                <w:rFonts w:eastAsia="方正仿宋_GBK"/>
                <w:kern w:val="0"/>
                <w:sz w:val="20"/>
                <w:szCs w:val="20"/>
              </w:rPr>
            </w:pPr>
            <w:r>
              <w:rPr>
                <w:rFonts w:eastAsia="方正仿宋_GBK"/>
                <w:kern w:val="0"/>
                <w:sz w:val="20"/>
                <w:szCs w:val="20"/>
              </w:rPr>
              <w:t>5</w:t>
            </w:r>
          </w:p>
        </w:tc>
        <w:tc>
          <w:tcPr>
            <w:tcW w:w="1461" w:type="dxa"/>
            <w:vMerge w:val="restart"/>
            <w:tcBorders>
              <w:top w:val="nil"/>
              <w:left w:val="single" w:color="auto" w:sz="4" w:space="0"/>
              <w:bottom w:val="single" w:color="auto" w:sz="4" w:space="0"/>
              <w:right w:val="single" w:color="auto" w:sz="4" w:space="0"/>
            </w:tcBorders>
            <w:noWrap/>
            <w:vAlign w:val="center"/>
          </w:tcPr>
          <w:p w14:paraId="60D5A0E3">
            <w:pPr>
              <w:widowControl/>
              <w:jc w:val="center"/>
              <w:rPr>
                <w:rFonts w:eastAsia="方正仿宋_GBK"/>
                <w:kern w:val="0"/>
                <w:sz w:val="20"/>
                <w:szCs w:val="20"/>
              </w:rPr>
            </w:pPr>
            <w:r>
              <w:rPr>
                <w:rFonts w:eastAsia="方正仿宋_GBK"/>
                <w:kern w:val="0"/>
                <w:sz w:val="20"/>
                <w:szCs w:val="20"/>
              </w:rPr>
              <w:t>蛟流河乡</w:t>
            </w:r>
          </w:p>
        </w:tc>
        <w:tc>
          <w:tcPr>
            <w:tcW w:w="1109" w:type="dxa"/>
            <w:tcBorders>
              <w:top w:val="nil"/>
              <w:left w:val="nil"/>
              <w:bottom w:val="single" w:color="auto" w:sz="4" w:space="0"/>
              <w:right w:val="single" w:color="auto" w:sz="4" w:space="0"/>
            </w:tcBorders>
            <w:noWrap/>
            <w:vAlign w:val="center"/>
          </w:tcPr>
          <w:p w14:paraId="1A237F1B">
            <w:pPr>
              <w:widowControl/>
              <w:jc w:val="center"/>
              <w:rPr>
                <w:rFonts w:eastAsia="方正仿宋_GBK"/>
                <w:kern w:val="0"/>
                <w:sz w:val="20"/>
                <w:szCs w:val="20"/>
              </w:rPr>
            </w:pPr>
            <w:r>
              <w:rPr>
                <w:rFonts w:eastAsia="方正仿宋_GBK"/>
                <w:kern w:val="0"/>
                <w:sz w:val="20"/>
                <w:szCs w:val="20"/>
              </w:rPr>
              <w:t>先锋村</w:t>
            </w:r>
          </w:p>
        </w:tc>
        <w:tc>
          <w:tcPr>
            <w:tcW w:w="2301" w:type="dxa"/>
            <w:tcBorders>
              <w:top w:val="nil"/>
              <w:left w:val="nil"/>
              <w:bottom w:val="single" w:color="auto" w:sz="4" w:space="0"/>
              <w:right w:val="single" w:color="auto" w:sz="4" w:space="0"/>
            </w:tcBorders>
            <w:noWrap/>
            <w:vAlign w:val="center"/>
          </w:tcPr>
          <w:p w14:paraId="26B8CB08">
            <w:pPr>
              <w:widowControl/>
              <w:jc w:val="center"/>
              <w:rPr>
                <w:rFonts w:eastAsia="方正仿宋_GBK"/>
                <w:kern w:val="0"/>
                <w:sz w:val="20"/>
                <w:szCs w:val="20"/>
              </w:rPr>
            </w:pPr>
            <w:r>
              <w:rPr>
                <w:rFonts w:eastAsia="方正仿宋_GBK"/>
                <w:kern w:val="0"/>
                <w:sz w:val="20"/>
                <w:szCs w:val="20"/>
              </w:rPr>
              <w:t>5100</w:t>
            </w:r>
          </w:p>
        </w:tc>
        <w:tc>
          <w:tcPr>
            <w:tcW w:w="3174" w:type="dxa"/>
            <w:vMerge w:val="restart"/>
            <w:tcBorders>
              <w:top w:val="nil"/>
              <w:left w:val="single" w:color="auto" w:sz="4" w:space="0"/>
              <w:bottom w:val="single" w:color="auto" w:sz="4" w:space="0"/>
              <w:right w:val="single" w:color="auto" w:sz="4" w:space="0"/>
            </w:tcBorders>
            <w:noWrap/>
            <w:vAlign w:val="center"/>
          </w:tcPr>
          <w:p w14:paraId="18640E9B">
            <w:pPr>
              <w:widowControl/>
              <w:jc w:val="center"/>
              <w:rPr>
                <w:rFonts w:eastAsia="方正仿宋_GBK"/>
                <w:kern w:val="0"/>
                <w:sz w:val="20"/>
                <w:szCs w:val="20"/>
              </w:rPr>
            </w:pPr>
            <w:r>
              <w:rPr>
                <w:rFonts w:eastAsia="方正仿宋_GBK"/>
                <w:kern w:val="0"/>
                <w:sz w:val="20"/>
                <w:szCs w:val="20"/>
              </w:rPr>
              <w:t>14700</w:t>
            </w:r>
          </w:p>
        </w:tc>
      </w:tr>
      <w:tr w14:paraId="5DA7E31A">
        <w:tblPrEx>
          <w:tblCellMar>
            <w:top w:w="0" w:type="dxa"/>
            <w:left w:w="108" w:type="dxa"/>
            <w:bottom w:w="0" w:type="dxa"/>
            <w:right w:w="108" w:type="dxa"/>
          </w:tblCellMar>
        </w:tblPrEx>
        <w:trPr>
          <w:trHeight w:val="340" w:hRule="exact"/>
        </w:trPr>
        <w:tc>
          <w:tcPr>
            <w:tcW w:w="901" w:type="dxa"/>
            <w:vMerge w:val="continue"/>
            <w:tcBorders>
              <w:top w:val="nil"/>
              <w:left w:val="single" w:color="auto" w:sz="4" w:space="0"/>
              <w:bottom w:val="single" w:color="auto" w:sz="4" w:space="0"/>
              <w:right w:val="single" w:color="auto" w:sz="4" w:space="0"/>
            </w:tcBorders>
            <w:vAlign w:val="center"/>
          </w:tcPr>
          <w:p w14:paraId="08F23A93">
            <w:pPr>
              <w:widowControl/>
              <w:jc w:val="left"/>
              <w:rPr>
                <w:rFonts w:eastAsia="方正仿宋_GBK"/>
                <w:kern w:val="0"/>
                <w:sz w:val="20"/>
                <w:szCs w:val="20"/>
              </w:rPr>
            </w:pPr>
          </w:p>
        </w:tc>
        <w:tc>
          <w:tcPr>
            <w:tcW w:w="1461" w:type="dxa"/>
            <w:vMerge w:val="continue"/>
            <w:tcBorders>
              <w:top w:val="nil"/>
              <w:left w:val="single" w:color="auto" w:sz="4" w:space="0"/>
              <w:bottom w:val="single" w:color="auto" w:sz="4" w:space="0"/>
              <w:right w:val="single" w:color="auto" w:sz="4" w:space="0"/>
            </w:tcBorders>
            <w:vAlign w:val="center"/>
          </w:tcPr>
          <w:p w14:paraId="5112B4DB">
            <w:pPr>
              <w:widowControl/>
              <w:jc w:val="left"/>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7D6DFC05">
            <w:pPr>
              <w:widowControl/>
              <w:jc w:val="center"/>
              <w:rPr>
                <w:rFonts w:eastAsia="方正仿宋_GBK"/>
                <w:kern w:val="0"/>
                <w:sz w:val="20"/>
                <w:szCs w:val="20"/>
              </w:rPr>
            </w:pPr>
            <w:r>
              <w:rPr>
                <w:rFonts w:eastAsia="方正仿宋_GBK"/>
                <w:kern w:val="0"/>
                <w:sz w:val="20"/>
                <w:szCs w:val="20"/>
              </w:rPr>
              <w:t>自强村</w:t>
            </w:r>
          </w:p>
        </w:tc>
        <w:tc>
          <w:tcPr>
            <w:tcW w:w="2301" w:type="dxa"/>
            <w:tcBorders>
              <w:top w:val="nil"/>
              <w:left w:val="nil"/>
              <w:bottom w:val="single" w:color="auto" w:sz="4" w:space="0"/>
              <w:right w:val="single" w:color="auto" w:sz="4" w:space="0"/>
            </w:tcBorders>
            <w:noWrap/>
            <w:vAlign w:val="center"/>
          </w:tcPr>
          <w:p w14:paraId="17B77044">
            <w:pPr>
              <w:widowControl/>
              <w:jc w:val="center"/>
              <w:rPr>
                <w:rFonts w:eastAsia="方正仿宋_GBK"/>
                <w:kern w:val="0"/>
                <w:sz w:val="20"/>
                <w:szCs w:val="20"/>
              </w:rPr>
            </w:pPr>
            <w:r>
              <w:rPr>
                <w:rFonts w:eastAsia="方正仿宋_GBK"/>
                <w:kern w:val="0"/>
                <w:sz w:val="20"/>
                <w:szCs w:val="20"/>
              </w:rPr>
              <w:t>9600</w:t>
            </w:r>
          </w:p>
        </w:tc>
        <w:tc>
          <w:tcPr>
            <w:tcW w:w="3174" w:type="dxa"/>
            <w:vMerge w:val="continue"/>
            <w:tcBorders>
              <w:top w:val="nil"/>
              <w:left w:val="single" w:color="auto" w:sz="4" w:space="0"/>
              <w:bottom w:val="single" w:color="auto" w:sz="4" w:space="0"/>
              <w:right w:val="single" w:color="auto" w:sz="4" w:space="0"/>
            </w:tcBorders>
            <w:vAlign w:val="center"/>
          </w:tcPr>
          <w:p w14:paraId="4688530F">
            <w:pPr>
              <w:widowControl/>
              <w:jc w:val="left"/>
              <w:rPr>
                <w:rFonts w:eastAsia="方正仿宋_GBK"/>
                <w:kern w:val="0"/>
                <w:sz w:val="20"/>
                <w:szCs w:val="20"/>
              </w:rPr>
            </w:pPr>
          </w:p>
        </w:tc>
      </w:tr>
      <w:tr w14:paraId="50606805">
        <w:tblPrEx>
          <w:tblCellMar>
            <w:top w:w="0" w:type="dxa"/>
            <w:left w:w="108" w:type="dxa"/>
            <w:bottom w:w="0" w:type="dxa"/>
            <w:right w:w="108" w:type="dxa"/>
          </w:tblCellMar>
        </w:tblPrEx>
        <w:trPr>
          <w:trHeight w:val="340" w:hRule="exact"/>
        </w:trPr>
        <w:tc>
          <w:tcPr>
            <w:tcW w:w="901" w:type="dxa"/>
            <w:vMerge w:val="restart"/>
            <w:tcBorders>
              <w:top w:val="nil"/>
              <w:left w:val="single" w:color="auto" w:sz="4" w:space="0"/>
              <w:bottom w:val="single" w:color="auto" w:sz="4" w:space="0"/>
              <w:right w:val="single" w:color="auto" w:sz="4" w:space="0"/>
            </w:tcBorders>
            <w:noWrap/>
            <w:vAlign w:val="center"/>
          </w:tcPr>
          <w:p w14:paraId="3C91AD07">
            <w:pPr>
              <w:widowControl/>
              <w:jc w:val="center"/>
              <w:rPr>
                <w:rFonts w:eastAsia="方正仿宋_GBK"/>
                <w:kern w:val="0"/>
                <w:sz w:val="20"/>
                <w:szCs w:val="20"/>
              </w:rPr>
            </w:pPr>
            <w:r>
              <w:rPr>
                <w:rFonts w:eastAsia="方正仿宋_GBK"/>
                <w:kern w:val="0"/>
                <w:sz w:val="20"/>
                <w:szCs w:val="20"/>
              </w:rPr>
              <w:t>6</w:t>
            </w:r>
          </w:p>
        </w:tc>
        <w:tc>
          <w:tcPr>
            <w:tcW w:w="1461" w:type="dxa"/>
            <w:vMerge w:val="restart"/>
            <w:tcBorders>
              <w:top w:val="nil"/>
              <w:left w:val="single" w:color="auto" w:sz="4" w:space="0"/>
              <w:bottom w:val="single" w:color="auto" w:sz="4" w:space="0"/>
              <w:right w:val="single" w:color="auto" w:sz="4" w:space="0"/>
            </w:tcBorders>
            <w:noWrap/>
            <w:vAlign w:val="center"/>
          </w:tcPr>
          <w:p w14:paraId="2F94C53E">
            <w:pPr>
              <w:widowControl/>
              <w:jc w:val="center"/>
              <w:rPr>
                <w:rFonts w:eastAsia="方正仿宋_GBK"/>
                <w:kern w:val="0"/>
                <w:sz w:val="20"/>
                <w:szCs w:val="20"/>
              </w:rPr>
            </w:pPr>
            <w:r>
              <w:rPr>
                <w:rFonts w:eastAsia="方正仿宋_GBK"/>
                <w:kern w:val="0"/>
                <w:sz w:val="20"/>
                <w:szCs w:val="20"/>
              </w:rPr>
              <w:t>黑水镇</w:t>
            </w:r>
          </w:p>
        </w:tc>
        <w:tc>
          <w:tcPr>
            <w:tcW w:w="1109" w:type="dxa"/>
            <w:tcBorders>
              <w:top w:val="nil"/>
              <w:left w:val="nil"/>
              <w:bottom w:val="single" w:color="auto" w:sz="4" w:space="0"/>
              <w:right w:val="single" w:color="auto" w:sz="4" w:space="0"/>
            </w:tcBorders>
            <w:noWrap/>
            <w:vAlign w:val="center"/>
          </w:tcPr>
          <w:p w14:paraId="41C8D48A">
            <w:pPr>
              <w:widowControl/>
              <w:jc w:val="center"/>
              <w:rPr>
                <w:rFonts w:eastAsia="方正仿宋_GBK"/>
                <w:kern w:val="0"/>
                <w:sz w:val="20"/>
                <w:szCs w:val="20"/>
              </w:rPr>
            </w:pPr>
            <w:r>
              <w:rPr>
                <w:rFonts w:eastAsia="方正仿宋_GBK"/>
                <w:kern w:val="0"/>
                <w:sz w:val="20"/>
                <w:szCs w:val="20"/>
              </w:rPr>
              <w:t>旭日村</w:t>
            </w:r>
          </w:p>
        </w:tc>
        <w:tc>
          <w:tcPr>
            <w:tcW w:w="2301" w:type="dxa"/>
            <w:tcBorders>
              <w:top w:val="nil"/>
              <w:left w:val="nil"/>
              <w:bottom w:val="single" w:color="auto" w:sz="4" w:space="0"/>
              <w:right w:val="single" w:color="auto" w:sz="4" w:space="0"/>
            </w:tcBorders>
            <w:noWrap/>
            <w:vAlign w:val="center"/>
          </w:tcPr>
          <w:p w14:paraId="0C27795A">
            <w:pPr>
              <w:widowControl/>
              <w:jc w:val="center"/>
              <w:rPr>
                <w:rFonts w:eastAsia="方正仿宋_GBK"/>
                <w:kern w:val="0"/>
                <w:sz w:val="20"/>
                <w:szCs w:val="20"/>
              </w:rPr>
            </w:pPr>
            <w:r>
              <w:rPr>
                <w:rFonts w:eastAsia="方正仿宋_GBK"/>
                <w:kern w:val="0"/>
                <w:sz w:val="20"/>
                <w:szCs w:val="20"/>
              </w:rPr>
              <w:t>17595</w:t>
            </w:r>
          </w:p>
        </w:tc>
        <w:tc>
          <w:tcPr>
            <w:tcW w:w="3174" w:type="dxa"/>
            <w:vMerge w:val="restart"/>
            <w:tcBorders>
              <w:top w:val="nil"/>
              <w:left w:val="single" w:color="auto" w:sz="4" w:space="0"/>
              <w:bottom w:val="single" w:color="auto" w:sz="4" w:space="0"/>
              <w:right w:val="single" w:color="auto" w:sz="4" w:space="0"/>
            </w:tcBorders>
            <w:noWrap/>
            <w:vAlign w:val="center"/>
          </w:tcPr>
          <w:p w14:paraId="33F21D60">
            <w:pPr>
              <w:widowControl/>
              <w:jc w:val="center"/>
              <w:rPr>
                <w:rFonts w:eastAsia="方正仿宋_GBK"/>
                <w:kern w:val="0"/>
                <w:sz w:val="20"/>
                <w:szCs w:val="20"/>
              </w:rPr>
            </w:pPr>
            <w:r>
              <w:rPr>
                <w:rFonts w:eastAsia="方正仿宋_GBK"/>
                <w:kern w:val="0"/>
                <w:sz w:val="20"/>
                <w:szCs w:val="20"/>
              </w:rPr>
              <w:t>29800</w:t>
            </w:r>
          </w:p>
        </w:tc>
      </w:tr>
      <w:tr w14:paraId="2FC19661">
        <w:tblPrEx>
          <w:tblCellMar>
            <w:top w:w="0" w:type="dxa"/>
            <w:left w:w="108" w:type="dxa"/>
            <w:bottom w:w="0" w:type="dxa"/>
            <w:right w:w="108" w:type="dxa"/>
          </w:tblCellMar>
        </w:tblPrEx>
        <w:trPr>
          <w:trHeight w:val="340" w:hRule="exact"/>
        </w:trPr>
        <w:tc>
          <w:tcPr>
            <w:tcW w:w="901" w:type="dxa"/>
            <w:vMerge w:val="continue"/>
            <w:tcBorders>
              <w:top w:val="nil"/>
              <w:left w:val="single" w:color="auto" w:sz="4" w:space="0"/>
              <w:bottom w:val="single" w:color="auto" w:sz="4" w:space="0"/>
              <w:right w:val="single" w:color="auto" w:sz="4" w:space="0"/>
            </w:tcBorders>
            <w:vAlign w:val="center"/>
          </w:tcPr>
          <w:p w14:paraId="4BBE5D33">
            <w:pPr>
              <w:widowControl/>
              <w:jc w:val="left"/>
              <w:rPr>
                <w:rFonts w:eastAsia="方正仿宋_GBK"/>
                <w:kern w:val="0"/>
                <w:sz w:val="20"/>
                <w:szCs w:val="20"/>
              </w:rPr>
            </w:pPr>
          </w:p>
        </w:tc>
        <w:tc>
          <w:tcPr>
            <w:tcW w:w="1461" w:type="dxa"/>
            <w:vMerge w:val="continue"/>
            <w:tcBorders>
              <w:top w:val="nil"/>
              <w:left w:val="single" w:color="auto" w:sz="4" w:space="0"/>
              <w:bottom w:val="single" w:color="auto" w:sz="4" w:space="0"/>
              <w:right w:val="single" w:color="auto" w:sz="4" w:space="0"/>
            </w:tcBorders>
            <w:vAlign w:val="center"/>
          </w:tcPr>
          <w:p w14:paraId="355F5C0D">
            <w:pPr>
              <w:widowControl/>
              <w:jc w:val="left"/>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7BEE523E">
            <w:pPr>
              <w:widowControl/>
              <w:jc w:val="center"/>
              <w:rPr>
                <w:rFonts w:eastAsia="方正仿宋_GBK"/>
                <w:kern w:val="0"/>
                <w:sz w:val="20"/>
                <w:szCs w:val="20"/>
              </w:rPr>
            </w:pPr>
            <w:r>
              <w:rPr>
                <w:rFonts w:eastAsia="方正仿宋_GBK"/>
                <w:kern w:val="0"/>
                <w:sz w:val="20"/>
                <w:szCs w:val="20"/>
              </w:rPr>
              <w:t>丰满村</w:t>
            </w:r>
          </w:p>
        </w:tc>
        <w:tc>
          <w:tcPr>
            <w:tcW w:w="2301" w:type="dxa"/>
            <w:tcBorders>
              <w:top w:val="nil"/>
              <w:left w:val="nil"/>
              <w:bottom w:val="single" w:color="auto" w:sz="4" w:space="0"/>
              <w:right w:val="single" w:color="auto" w:sz="4" w:space="0"/>
            </w:tcBorders>
            <w:noWrap/>
            <w:vAlign w:val="center"/>
          </w:tcPr>
          <w:p w14:paraId="42223007">
            <w:pPr>
              <w:widowControl/>
              <w:jc w:val="center"/>
              <w:rPr>
                <w:rFonts w:eastAsia="方正仿宋_GBK"/>
                <w:kern w:val="0"/>
                <w:sz w:val="20"/>
                <w:szCs w:val="20"/>
              </w:rPr>
            </w:pPr>
            <w:r>
              <w:rPr>
                <w:rFonts w:eastAsia="方正仿宋_GBK"/>
                <w:kern w:val="0"/>
                <w:sz w:val="20"/>
                <w:szCs w:val="20"/>
              </w:rPr>
              <w:t>12205</w:t>
            </w:r>
          </w:p>
        </w:tc>
        <w:tc>
          <w:tcPr>
            <w:tcW w:w="3174" w:type="dxa"/>
            <w:vMerge w:val="continue"/>
            <w:tcBorders>
              <w:top w:val="nil"/>
              <w:left w:val="single" w:color="auto" w:sz="4" w:space="0"/>
              <w:bottom w:val="single" w:color="auto" w:sz="4" w:space="0"/>
              <w:right w:val="single" w:color="auto" w:sz="4" w:space="0"/>
            </w:tcBorders>
            <w:vAlign w:val="center"/>
          </w:tcPr>
          <w:p w14:paraId="32358E35">
            <w:pPr>
              <w:widowControl/>
              <w:jc w:val="left"/>
              <w:rPr>
                <w:rFonts w:eastAsia="方正仿宋_GBK"/>
                <w:kern w:val="0"/>
                <w:sz w:val="20"/>
                <w:szCs w:val="20"/>
              </w:rPr>
            </w:pPr>
          </w:p>
        </w:tc>
      </w:tr>
      <w:tr w14:paraId="349D3903">
        <w:tblPrEx>
          <w:tblCellMar>
            <w:top w:w="0" w:type="dxa"/>
            <w:left w:w="108" w:type="dxa"/>
            <w:bottom w:w="0" w:type="dxa"/>
            <w:right w:w="108" w:type="dxa"/>
          </w:tblCellMar>
        </w:tblPrEx>
        <w:trPr>
          <w:trHeight w:val="340" w:hRule="exact"/>
        </w:trPr>
        <w:tc>
          <w:tcPr>
            <w:tcW w:w="901" w:type="dxa"/>
            <w:tcBorders>
              <w:top w:val="nil"/>
              <w:left w:val="single" w:color="auto" w:sz="4" w:space="0"/>
              <w:bottom w:val="single" w:color="auto" w:sz="4" w:space="0"/>
              <w:right w:val="single" w:color="auto" w:sz="4" w:space="0"/>
            </w:tcBorders>
            <w:noWrap/>
            <w:vAlign w:val="center"/>
          </w:tcPr>
          <w:p w14:paraId="3639354B">
            <w:pPr>
              <w:widowControl/>
              <w:jc w:val="center"/>
              <w:rPr>
                <w:rFonts w:eastAsia="方正仿宋_GBK"/>
                <w:kern w:val="0"/>
                <w:sz w:val="20"/>
                <w:szCs w:val="20"/>
              </w:rPr>
            </w:pPr>
            <w:r>
              <w:rPr>
                <w:rFonts w:eastAsia="方正仿宋_GBK"/>
                <w:kern w:val="0"/>
                <w:sz w:val="20"/>
                <w:szCs w:val="20"/>
              </w:rPr>
              <w:t>7</w:t>
            </w:r>
          </w:p>
        </w:tc>
        <w:tc>
          <w:tcPr>
            <w:tcW w:w="1461" w:type="dxa"/>
            <w:tcBorders>
              <w:top w:val="nil"/>
              <w:left w:val="nil"/>
              <w:bottom w:val="single" w:color="auto" w:sz="4" w:space="0"/>
              <w:right w:val="single" w:color="auto" w:sz="4" w:space="0"/>
            </w:tcBorders>
            <w:noWrap/>
            <w:vAlign w:val="center"/>
          </w:tcPr>
          <w:p w14:paraId="7B29A5A3">
            <w:pPr>
              <w:widowControl/>
              <w:jc w:val="center"/>
              <w:rPr>
                <w:rFonts w:eastAsia="方正仿宋_GBK"/>
                <w:kern w:val="0"/>
                <w:sz w:val="20"/>
                <w:szCs w:val="20"/>
              </w:rPr>
            </w:pPr>
            <w:r>
              <w:rPr>
                <w:rFonts w:eastAsia="方正仿宋_GBK"/>
                <w:kern w:val="0"/>
                <w:sz w:val="20"/>
                <w:szCs w:val="20"/>
              </w:rPr>
              <w:t>大通乡</w:t>
            </w:r>
          </w:p>
        </w:tc>
        <w:tc>
          <w:tcPr>
            <w:tcW w:w="1109" w:type="dxa"/>
            <w:tcBorders>
              <w:top w:val="nil"/>
              <w:left w:val="nil"/>
              <w:bottom w:val="single" w:color="auto" w:sz="4" w:space="0"/>
              <w:right w:val="single" w:color="auto" w:sz="4" w:space="0"/>
            </w:tcBorders>
            <w:noWrap/>
            <w:vAlign w:val="center"/>
          </w:tcPr>
          <w:p w14:paraId="67B7C093">
            <w:pPr>
              <w:widowControl/>
              <w:jc w:val="center"/>
              <w:rPr>
                <w:rFonts w:eastAsia="方正仿宋_GBK"/>
                <w:kern w:val="0"/>
                <w:sz w:val="20"/>
                <w:szCs w:val="20"/>
              </w:rPr>
            </w:pPr>
            <w:r>
              <w:rPr>
                <w:rFonts w:eastAsia="方正仿宋_GBK"/>
                <w:kern w:val="0"/>
                <w:sz w:val="20"/>
                <w:szCs w:val="20"/>
              </w:rPr>
              <w:t>赵民村</w:t>
            </w:r>
          </w:p>
        </w:tc>
        <w:tc>
          <w:tcPr>
            <w:tcW w:w="2301" w:type="dxa"/>
            <w:tcBorders>
              <w:top w:val="nil"/>
              <w:left w:val="nil"/>
              <w:bottom w:val="single" w:color="auto" w:sz="4" w:space="0"/>
              <w:right w:val="single" w:color="auto" w:sz="4" w:space="0"/>
            </w:tcBorders>
            <w:noWrap/>
            <w:vAlign w:val="center"/>
          </w:tcPr>
          <w:p w14:paraId="2E9BDF10">
            <w:pPr>
              <w:widowControl/>
              <w:jc w:val="center"/>
              <w:rPr>
                <w:rFonts w:eastAsia="方正仿宋_GBK"/>
                <w:kern w:val="0"/>
                <w:sz w:val="20"/>
                <w:szCs w:val="20"/>
              </w:rPr>
            </w:pPr>
            <w:r>
              <w:rPr>
                <w:rFonts w:eastAsia="方正仿宋_GBK"/>
                <w:kern w:val="0"/>
                <w:sz w:val="20"/>
                <w:szCs w:val="20"/>
              </w:rPr>
              <w:t>3000</w:t>
            </w:r>
          </w:p>
        </w:tc>
        <w:tc>
          <w:tcPr>
            <w:tcW w:w="3174" w:type="dxa"/>
            <w:tcBorders>
              <w:top w:val="nil"/>
              <w:left w:val="nil"/>
              <w:bottom w:val="single" w:color="auto" w:sz="4" w:space="0"/>
              <w:right w:val="single" w:color="auto" w:sz="4" w:space="0"/>
            </w:tcBorders>
            <w:noWrap/>
            <w:vAlign w:val="center"/>
          </w:tcPr>
          <w:p w14:paraId="707A28A9">
            <w:pPr>
              <w:widowControl/>
              <w:jc w:val="center"/>
              <w:rPr>
                <w:rFonts w:eastAsia="方正仿宋_GBK"/>
                <w:kern w:val="0"/>
                <w:sz w:val="20"/>
                <w:szCs w:val="20"/>
              </w:rPr>
            </w:pPr>
            <w:r>
              <w:rPr>
                <w:rFonts w:eastAsia="方正仿宋_GBK"/>
                <w:kern w:val="0"/>
                <w:sz w:val="20"/>
                <w:szCs w:val="20"/>
              </w:rPr>
              <w:t>3000</w:t>
            </w:r>
          </w:p>
        </w:tc>
      </w:tr>
      <w:tr w14:paraId="5F022650">
        <w:tblPrEx>
          <w:tblCellMar>
            <w:top w:w="0" w:type="dxa"/>
            <w:left w:w="108" w:type="dxa"/>
            <w:bottom w:w="0" w:type="dxa"/>
            <w:right w:w="108" w:type="dxa"/>
          </w:tblCellMar>
        </w:tblPrEx>
        <w:trPr>
          <w:trHeight w:val="340" w:hRule="exact"/>
        </w:trPr>
        <w:tc>
          <w:tcPr>
            <w:tcW w:w="901" w:type="dxa"/>
            <w:tcBorders>
              <w:top w:val="nil"/>
              <w:left w:val="single" w:color="auto" w:sz="4" w:space="0"/>
              <w:bottom w:val="single" w:color="auto" w:sz="4" w:space="0"/>
              <w:right w:val="single" w:color="auto" w:sz="4" w:space="0"/>
            </w:tcBorders>
            <w:noWrap/>
            <w:vAlign w:val="center"/>
          </w:tcPr>
          <w:p w14:paraId="2C0EA4E6">
            <w:pPr>
              <w:widowControl/>
              <w:jc w:val="center"/>
              <w:rPr>
                <w:rFonts w:eastAsia="方正仿宋_GBK"/>
                <w:kern w:val="0"/>
                <w:sz w:val="20"/>
                <w:szCs w:val="20"/>
              </w:rPr>
            </w:pPr>
            <w:r>
              <w:rPr>
                <w:rFonts w:eastAsia="方正仿宋_GBK"/>
                <w:kern w:val="0"/>
                <w:sz w:val="20"/>
                <w:szCs w:val="20"/>
              </w:rPr>
              <w:t>8</w:t>
            </w:r>
          </w:p>
        </w:tc>
        <w:tc>
          <w:tcPr>
            <w:tcW w:w="1461" w:type="dxa"/>
            <w:tcBorders>
              <w:top w:val="nil"/>
              <w:left w:val="nil"/>
              <w:bottom w:val="single" w:color="auto" w:sz="4" w:space="0"/>
              <w:right w:val="single" w:color="auto" w:sz="4" w:space="0"/>
            </w:tcBorders>
            <w:noWrap/>
            <w:vAlign w:val="center"/>
          </w:tcPr>
          <w:p w14:paraId="4B7BD692">
            <w:pPr>
              <w:widowControl/>
              <w:jc w:val="center"/>
              <w:rPr>
                <w:rFonts w:eastAsia="方正仿宋_GBK"/>
                <w:kern w:val="0"/>
                <w:sz w:val="20"/>
                <w:szCs w:val="20"/>
              </w:rPr>
            </w:pPr>
            <w:r>
              <w:rPr>
                <w:rFonts w:eastAsia="方正仿宋_GBK"/>
                <w:kern w:val="0"/>
                <w:sz w:val="20"/>
                <w:szCs w:val="20"/>
              </w:rPr>
              <w:t>安定镇</w:t>
            </w:r>
          </w:p>
        </w:tc>
        <w:tc>
          <w:tcPr>
            <w:tcW w:w="1109" w:type="dxa"/>
            <w:tcBorders>
              <w:top w:val="nil"/>
              <w:left w:val="nil"/>
              <w:bottom w:val="single" w:color="auto" w:sz="4" w:space="0"/>
              <w:right w:val="single" w:color="auto" w:sz="4" w:space="0"/>
            </w:tcBorders>
            <w:noWrap/>
            <w:vAlign w:val="center"/>
          </w:tcPr>
          <w:p w14:paraId="4E098887">
            <w:pPr>
              <w:widowControl/>
              <w:jc w:val="center"/>
              <w:rPr>
                <w:rFonts w:eastAsia="方正仿宋_GBK"/>
                <w:kern w:val="0"/>
                <w:sz w:val="20"/>
                <w:szCs w:val="20"/>
              </w:rPr>
            </w:pPr>
            <w:r>
              <w:rPr>
                <w:rFonts w:eastAsia="方正仿宋_GBK"/>
                <w:kern w:val="0"/>
                <w:sz w:val="20"/>
                <w:szCs w:val="20"/>
              </w:rPr>
              <w:t>新兴村</w:t>
            </w:r>
          </w:p>
        </w:tc>
        <w:tc>
          <w:tcPr>
            <w:tcW w:w="2301" w:type="dxa"/>
            <w:tcBorders>
              <w:top w:val="nil"/>
              <w:left w:val="nil"/>
              <w:bottom w:val="single" w:color="auto" w:sz="4" w:space="0"/>
              <w:right w:val="single" w:color="auto" w:sz="4" w:space="0"/>
            </w:tcBorders>
            <w:noWrap/>
            <w:vAlign w:val="center"/>
          </w:tcPr>
          <w:p w14:paraId="45DA1070">
            <w:pPr>
              <w:widowControl/>
              <w:jc w:val="center"/>
              <w:rPr>
                <w:rFonts w:eastAsia="方正仿宋_GBK"/>
                <w:kern w:val="0"/>
                <w:sz w:val="20"/>
                <w:szCs w:val="20"/>
              </w:rPr>
            </w:pPr>
            <w:r>
              <w:rPr>
                <w:rFonts w:eastAsia="方正仿宋_GBK"/>
                <w:kern w:val="0"/>
                <w:sz w:val="20"/>
                <w:szCs w:val="20"/>
              </w:rPr>
              <w:t>16500</w:t>
            </w:r>
          </w:p>
        </w:tc>
        <w:tc>
          <w:tcPr>
            <w:tcW w:w="3174" w:type="dxa"/>
            <w:tcBorders>
              <w:top w:val="nil"/>
              <w:left w:val="nil"/>
              <w:bottom w:val="single" w:color="auto" w:sz="4" w:space="0"/>
              <w:right w:val="single" w:color="auto" w:sz="4" w:space="0"/>
            </w:tcBorders>
            <w:noWrap/>
            <w:vAlign w:val="center"/>
          </w:tcPr>
          <w:p w14:paraId="1A447097">
            <w:pPr>
              <w:widowControl/>
              <w:jc w:val="center"/>
              <w:rPr>
                <w:rFonts w:eastAsia="方正仿宋_GBK"/>
                <w:kern w:val="0"/>
                <w:sz w:val="20"/>
                <w:szCs w:val="20"/>
              </w:rPr>
            </w:pPr>
            <w:r>
              <w:rPr>
                <w:rFonts w:eastAsia="方正仿宋_GBK"/>
                <w:kern w:val="0"/>
                <w:sz w:val="20"/>
                <w:szCs w:val="20"/>
              </w:rPr>
              <w:t>16500</w:t>
            </w:r>
          </w:p>
        </w:tc>
      </w:tr>
      <w:tr w14:paraId="13663A37">
        <w:tblPrEx>
          <w:tblCellMar>
            <w:top w:w="0" w:type="dxa"/>
            <w:left w:w="108" w:type="dxa"/>
            <w:bottom w:w="0" w:type="dxa"/>
            <w:right w:w="108" w:type="dxa"/>
          </w:tblCellMar>
        </w:tblPrEx>
        <w:trPr>
          <w:trHeight w:val="340" w:hRule="exact"/>
        </w:trPr>
        <w:tc>
          <w:tcPr>
            <w:tcW w:w="901" w:type="dxa"/>
            <w:vMerge w:val="restart"/>
            <w:tcBorders>
              <w:top w:val="nil"/>
              <w:left w:val="single" w:color="auto" w:sz="4" w:space="0"/>
              <w:right w:val="single" w:color="auto" w:sz="4" w:space="0"/>
            </w:tcBorders>
            <w:noWrap/>
            <w:vAlign w:val="center"/>
          </w:tcPr>
          <w:p w14:paraId="42B17984">
            <w:pPr>
              <w:jc w:val="center"/>
              <w:rPr>
                <w:rFonts w:eastAsia="方正仿宋_GBK"/>
                <w:kern w:val="0"/>
                <w:sz w:val="20"/>
                <w:szCs w:val="20"/>
              </w:rPr>
            </w:pPr>
            <w:r>
              <w:rPr>
                <w:rFonts w:eastAsia="方正仿宋_GBK"/>
                <w:kern w:val="0"/>
                <w:sz w:val="20"/>
                <w:szCs w:val="20"/>
              </w:rPr>
              <w:t>9</w:t>
            </w:r>
          </w:p>
        </w:tc>
        <w:tc>
          <w:tcPr>
            <w:tcW w:w="1461" w:type="dxa"/>
            <w:vMerge w:val="restart"/>
            <w:tcBorders>
              <w:top w:val="nil"/>
              <w:left w:val="single" w:color="auto" w:sz="4" w:space="0"/>
              <w:right w:val="single" w:color="auto" w:sz="4" w:space="0"/>
            </w:tcBorders>
            <w:noWrap/>
            <w:vAlign w:val="center"/>
          </w:tcPr>
          <w:p w14:paraId="3EFEEA56">
            <w:pPr>
              <w:jc w:val="center"/>
              <w:rPr>
                <w:rFonts w:eastAsia="方正仿宋_GBK"/>
                <w:kern w:val="0"/>
                <w:sz w:val="20"/>
                <w:szCs w:val="20"/>
              </w:rPr>
            </w:pPr>
            <w:r>
              <w:rPr>
                <w:rFonts w:eastAsia="方正仿宋_GBK"/>
                <w:kern w:val="0"/>
                <w:sz w:val="20"/>
                <w:szCs w:val="20"/>
              </w:rPr>
              <w:t>瓦房镇</w:t>
            </w:r>
          </w:p>
        </w:tc>
        <w:tc>
          <w:tcPr>
            <w:tcW w:w="1109" w:type="dxa"/>
            <w:tcBorders>
              <w:top w:val="nil"/>
              <w:left w:val="nil"/>
              <w:bottom w:val="single" w:color="auto" w:sz="4" w:space="0"/>
              <w:right w:val="single" w:color="auto" w:sz="4" w:space="0"/>
            </w:tcBorders>
            <w:noWrap/>
            <w:vAlign w:val="center"/>
          </w:tcPr>
          <w:p w14:paraId="449E08DC">
            <w:pPr>
              <w:widowControl/>
              <w:jc w:val="center"/>
              <w:rPr>
                <w:rFonts w:eastAsia="方正仿宋_GBK"/>
                <w:kern w:val="0"/>
                <w:sz w:val="20"/>
                <w:szCs w:val="20"/>
              </w:rPr>
            </w:pPr>
            <w:r>
              <w:rPr>
                <w:rFonts w:eastAsia="方正仿宋_GBK"/>
                <w:kern w:val="0"/>
                <w:sz w:val="20"/>
                <w:szCs w:val="20"/>
              </w:rPr>
              <w:t>怀德村</w:t>
            </w:r>
          </w:p>
        </w:tc>
        <w:tc>
          <w:tcPr>
            <w:tcW w:w="2301" w:type="dxa"/>
            <w:tcBorders>
              <w:top w:val="nil"/>
              <w:left w:val="nil"/>
              <w:bottom w:val="single" w:color="auto" w:sz="4" w:space="0"/>
              <w:right w:val="single" w:color="auto" w:sz="4" w:space="0"/>
            </w:tcBorders>
            <w:noWrap/>
            <w:vAlign w:val="center"/>
          </w:tcPr>
          <w:p w14:paraId="7FE95DBC">
            <w:pPr>
              <w:widowControl/>
              <w:jc w:val="center"/>
              <w:rPr>
                <w:rFonts w:eastAsia="方正仿宋_GBK"/>
                <w:kern w:val="0"/>
                <w:sz w:val="20"/>
                <w:szCs w:val="20"/>
              </w:rPr>
            </w:pPr>
            <w:r>
              <w:rPr>
                <w:rFonts w:eastAsia="方正仿宋_GBK"/>
                <w:kern w:val="0"/>
                <w:sz w:val="20"/>
                <w:szCs w:val="20"/>
              </w:rPr>
              <w:t>3600</w:t>
            </w:r>
          </w:p>
        </w:tc>
        <w:tc>
          <w:tcPr>
            <w:tcW w:w="3174" w:type="dxa"/>
            <w:vMerge w:val="restart"/>
            <w:tcBorders>
              <w:top w:val="nil"/>
              <w:left w:val="single" w:color="auto" w:sz="4" w:space="0"/>
              <w:right w:val="single" w:color="auto" w:sz="4" w:space="0"/>
            </w:tcBorders>
            <w:noWrap/>
            <w:vAlign w:val="center"/>
          </w:tcPr>
          <w:p w14:paraId="0F6DCC5E">
            <w:pPr>
              <w:jc w:val="center"/>
              <w:rPr>
                <w:rFonts w:eastAsia="方正仿宋_GBK"/>
                <w:kern w:val="0"/>
                <w:sz w:val="20"/>
                <w:szCs w:val="20"/>
              </w:rPr>
            </w:pPr>
            <w:r>
              <w:rPr>
                <w:rFonts w:eastAsia="方正仿宋_GBK"/>
                <w:kern w:val="0"/>
                <w:sz w:val="20"/>
                <w:szCs w:val="20"/>
              </w:rPr>
              <w:t>15000</w:t>
            </w:r>
          </w:p>
        </w:tc>
      </w:tr>
      <w:tr w14:paraId="13A76CB6">
        <w:tblPrEx>
          <w:tblCellMar>
            <w:top w:w="0" w:type="dxa"/>
            <w:left w:w="108" w:type="dxa"/>
            <w:bottom w:w="0" w:type="dxa"/>
            <w:right w:w="108" w:type="dxa"/>
          </w:tblCellMar>
        </w:tblPrEx>
        <w:trPr>
          <w:trHeight w:val="340" w:hRule="exact"/>
        </w:trPr>
        <w:tc>
          <w:tcPr>
            <w:tcW w:w="901" w:type="dxa"/>
            <w:vMerge w:val="continue"/>
            <w:tcBorders>
              <w:left w:val="single" w:color="auto" w:sz="4" w:space="0"/>
              <w:right w:val="single" w:color="auto" w:sz="4" w:space="0"/>
            </w:tcBorders>
            <w:noWrap/>
            <w:vAlign w:val="center"/>
          </w:tcPr>
          <w:p w14:paraId="2D3A7582">
            <w:pPr>
              <w:widowControl/>
              <w:jc w:val="center"/>
              <w:rPr>
                <w:rFonts w:eastAsia="方正仿宋_GBK"/>
                <w:kern w:val="0"/>
                <w:sz w:val="20"/>
                <w:szCs w:val="20"/>
              </w:rPr>
            </w:pPr>
          </w:p>
        </w:tc>
        <w:tc>
          <w:tcPr>
            <w:tcW w:w="1461" w:type="dxa"/>
            <w:vMerge w:val="continue"/>
            <w:tcBorders>
              <w:left w:val="single" w:color="auto" w:sz="4" w:space="0"/>
              <w:right w:val="single" w:color="auto" w:sz="4" w:space="0"/>
            </w:tcBorders>
            <w:noWrap/>
            <w:vAlign w:val="center"/>
          </w:tcPr>
          <w:p w14:paraId="5CDF0D17">
            <w:pPr>
              <w:widowControl/>
              <w:jc w:val="center"/>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0EFA10B8">
            <w:pPr>
              <w:widowControl/>
              <w:jc w:val="center"/>
              <w:rPr>
                <w:rFonts w:eastAsia="方正仿宋_GBK"/>
                <w:kern w:val="0"/>
                <w:sz w:val="20"/>
                <w:szCs w:val="20"/>
              </w:rPr>
            </w:pPr>
            <w:r>
              <w:rPr>
                <w:rFonts w:eastAsia="方正仿宋_GBK"/>
                <w:kern w:val="0"/>
                <w:sz w:val="20"/>
                <w:szCs w:val="20"/>
              </w:rPr>
              <w:t>道岭村</w:t>
            </w:r>
          </w:p>
        </w:tc>
        <w:tc>
          <w:tcPr>
            <w:tcW w:w="2301" w:type="dxa"/>
            <w:tcBorders>
              <w:top w:val="nil"/>
              <w:left w:val="nil"/>
              <w:bottom w:val="single" w:color="auto" w:sz="4" w:space="0"/>
              <w:right w:val="single" w:color="auto" w:sz="4" w:space="0"/>
            </w:tcBorders>
            <w:noWrap/>
            <w:vAlign w:val="center"/>
          </w:tcPr>
          <w:p w14:paraId="3340B358">
            <w:pPr>
              <w:widowControl/>
              <w:jc w:val="center"/>
              <w:rPr>
                <w:rFonts w:eastAsia="方正仿宋_GBK"/>
                <w:kern w:val="0"/>
                <w:sz w:val="20"/>
                <w:szCs w:val="20"/>
              </w:rPr>
            </w:pPr>
            <w:r>
              <w:rPr>
                <w:rFonts w:eastAsia="方正仿宋_GBK"/>
                <w:kern w:val="0"/>
                <w:sz w:val="20"/>
                <w:szCs w:val="20"/>
              </w:rPr>
              <w:t>3900</w:t>
            </w:r>
          </w:p>
        </w:tc>
        <w:tc>
          <w:tcPr>
            <w:tcW w:w="3174" w:type="dxa"/>
            <w:vMerge w:val="continue"/>
            <w:tcBorders>
              <w:left w:val="single" w:color="auto" w:sz="4" w:space="0"/>
              <w:right w:val="single" w:color="auto" w:sz="4" w:space="0"/>
            </w:tcBorders>
            <w:noWrap/>
            <w:vAlign w:val="center"/>
          </w:tcPr>
          <w:p w14:paraId="7BB2F69D">
            <w:pPr>
              <w:widowControl/>
              <w:jc w:val="center"/>
              <w:rPr>
                <w:rFonts w:eastAsia="方正仿宋_GBK"/>
                <w:kern w:val="0"/>
                <w:sz w:val="20"/>
                <w:szCs w:val="20"/>
              </w:rPr>
            </w:pPr>
          </w:p>
        </w:tc>
      </w:tr>
      <w:tr w14:paraId="105A5847">
        <w:tblPrEx>
          <w:tblCellMar>
            <w:top w:w="0" w:type="dxa"/>
            <w:left w:w="108" w:type="dxa"/>
            <w:bottom w:w="0" w:type="dxa"/>
            <w:right w:w="108" w:type="dxa"/>
          </w:tblCellMar>
        </w:tblPrEx>
        <w:trPr>
          <w:trHeight w:val="340" w:hRule="exact"/>
        </w:trPr>
        <w:tc>
          <w:tcPr>
            <w:tcW w:w="901" w:type="dxa"/>
            <w:vMerge w:val="continue"/>
            <w:tcBorders>
              <w:left w:val="single" w:color="auto" w:sz="4" w:space="0"/>
              <w:bottom w:val="single" w:color="auto" w:sz="4" w:space="0"/>
              <w:right w:val="single" w:color="auto" w:sz="4" w:space="0"/>
            </w:tcBorders>
            <w:vAlign w:val="center"/>
          </w:tcPr>
          <w:p w14:paraId="19533CD0">
            <w:pPr>
              <w:widowControl/>
              <w:jc w:val="left"/>
              <w:rPr>
                <w:rFonts w:eastAsia="方正仿宋_GBK"/>
                <w:kern w:val="0"/>
                <w:sz w:val="20"/>
                <w:szCs w:val="20"/>
              </w:rPr>
            </w:pPr>
          </w:p>
        </w:tc>
        <w:tc>
          <w:tcPr>
            <w:tcW w:w="1461" w:type="dxa"/>
            <w:vMerge w:val="continue"/>
            <w:tcBorders>
              <w:left w:val="single" w:color="auto" w:sz="4" w:space="0"/>
              <w:bottom w:val="single" w:color="auto" w:sz="4" w:space="0"/>
              <w:right w:val="single" w:color="auto" w:sz="4" w:space="0"/>
            </w:tcBorders>
            <w:vAlign w:val="center"/>
          </w:tcPr>
          <w:p w14:paraId="6EC55968">
            <w:pPr>
              <w:widowControl/>
              <w:jc w:val="left"/>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02D37AA4">
            <w:pPr>
              <w:widowControl/>
              <w:jc w:val="center"/>
              <w:rPr>
                <w:rFonts w:eastAsia="方正仿宋_GBK"/>
                <w:kern w:val="0"/>
                <w:sz w:val="20"/>
                <w:szCs w:val="20"/>
              </w:rPr>
            </w:pPr>
            <w:r>
              <w:rPr>
                <w:rFonts w:eastAsia="方正仿宋_GBK"/>
                <w:kern w:val="0"/>
                <w:sz w:val="20"/>
                <w:szCs w:val="20"/>
              </w:rPr>
              <w:t>兴盛村</w:t>
            </w:r>
          </w:p>
        </w:tc>
        <w:tc>
          <w:tcPr>
            <w:tcW w:w="2301" w:type="dxa"/>
            <w:tcBorders>
              <w:top w:val="nil"/>
              <w:left w:val="nil"/>
              <w:bottom w:val="single" w:color="auto" w:sz="4" w:space="0"/>
              <w:right w:val="single" w:color="auto" w:sz="4" w:space="0"/>
            </w:tcBorders>
            <w:noWrap/>
            <w:vAlign w:val="center"/>
          </w:tcPr>
          <w:p w14:paraId="7664A4FC">
            <w:pPr>
              <w:widowControl/>
              <w:jc w:val="center"/>
              <w:rPr>
                <w:rFonts w:eastAsia="方正仿宋_GBK"/>
                <w:kern w:val="0"/>
                <w:sz w:val="20"/>
                <w:szCs w:val="20"/>
              </w:rPr>
            </w:pPr>
            <w:r>
              <w:rPr>
                <w:rFonts w:eastAsia="方正仿宋_GBK"/>
                <w:kern w:val="0"/>
                <w:sz w:val="20"/>
                <w:szCs w:val="20"/>
              </w:rPr>
              <w:t>7500</w:t>
            </w:r>
          </w:p>
        </w:tc>
        <w:tc>
          <w:tcPr>
            <w:tcW w:w="3174" w:type="dxa"/>
            <w:vMerge w:val="continue"/>
            <w:tcBorders>
              <w:left w:val="single" w:color="auto" w:sz="4" w:space="0"/>
              <w:bottom w:val="single" w:color="auto" w:sz="4" w:space="0"/>
              <w:right w:val="single" w:color="auto" w:sz="4" w:space="0"/>
            </w:tcBorders>
            <w:vAlign w:val="center"/>
          </w:tcPr>
          <w:p w14:paraId="3C1226AE">
            <w:pPr>
              <w:widowControl/>
              <w:jc w:val="left"/>
              <w:rPr>
                <w:rFonts w:eastAsia="方正仿宋_GBK"/>
                <w:kern w:val="0"/>
                <w:sz w:val="20"/>
                <w:szCs w:val="20"/>
              </w:rPr>
            </w:pPr>
          </w:p>
        </w:tc>
      </w:tr>
      <w:tr w14:paraId="795E462A">
        <w:tblPrEx>
          <w:tblCellMar>
            <w:top w:w="0" w:type="dxa"/>
            <w:left w:w="108" w:type="dxa"/>
            <w:bottom w:w="0" w:type="dxa"/>
            <w:right w:w="108" w:type="dxa"/>
          </w:tblCellMar>
        </w:tblPrEx>
        <w:trPr>
          <w:trHeight w:val="340" w:hRule="exact"/>
        </w:trPr>
        <w:tc>
          <w:tcPr>
            <w:tcW w:w="901" w:type="dxa"/>
            <w:vMerge w:val="restart"/>
            <w:tcBorders>
              <w:top w:val="nil"/>
              <w:left w:val="single" w:color="auto" w:sz="4" w:space="0"/>
              <w:bottom w:val="single" w:color="auto" w:sz="4" w:space="0"/>
              <w:right w:val="single" w:color="auto" w:sz="4" w:space="0"/>
            </w:tcBorders>
            <w:noWrap/>
            <w:vAlign w:val="center"/>
          </w:tcPr>
          <w:p w14:paraId="7E74CAB2">
            <w:pPr>
              <w:widowControl/>
              <w:jc w:val="center"/>
              <w:rPr>
                <w:rFonts w:eastAsia="方正仿宋_GBK"/>
                <w:kern w:val="0"/>
                <w:sz w:val="20"/>
                <w:szCs w:val="20"/>
              </w:rPr>
            </w:pPr>
            <w:r>
              <w:rPr>
                <w:rFonts w:eastAsia="方正仿宋_GBK"/>
                <w:kern w:val="0"/>
                <w:sz w:val="20"/>
                <w:szCs w:val="20"/>
              </w:rPr>
              <w:t>10</w:t>
            </w:r>
          </w:p>
        </w:tc>
        <w:tc>
          <w:tcPr>
            <w:tcW w:w="1461" w:type="dxa"/>
            <w:vMerge w:val="restart"/>
            <w:tcBorders>
              <w:top w:val="nil"/>
              <w:left w:val="single" w:color="auto" w:sz="4" w:space="0"/>
              <w:bottom w:val="single" w:color="auto" w:sz="4" w:space="0"/>
              <w:right w:val="single" w:color="auto" w:sz="4" w:space="0"/>
            </w:tcBorders>
            <w:noWrap/>
            <w:vAlign w:val="center"/>
          </w:tcPr>
          <w:p w14:paraId="49FED15E">
            <w:pPr>
              <w:jc w:val="center"/>
              <w:rPr>
                <w:rFonts w:eastAsia="方正仿宋_GBK"/>
                <w:kern w:val="0"/>
                <w:sz w:val="20"/>
                <w:szCs w:val="20"/>
              </w:rPr>
            </w:pPr>
            <w:r>
              <w:rPr>
                <w:rFonts w:eastAsia="方正仿宋_GBK"/>
                <w:kern w:val="0"/>
                <w:sz w:val="20"/>
                <w:szCs w:val="20"/>
              </w:rPr>
              <w:t>聚宝乡</w:t>
            </w:r>
          </w:p>
        </w:tc>
        <w:tc>
          <w:tcPr>
            <w:tcW w:w="1109" w:type="dxa"/>
            <w:tcBorders>
              <w:top w:val="nil"/>
              <w:left w:val="nil"/>
              <w:bottom w:val="single" w:color="auto" w:sz="4" w:space="0"/>
              <w:right w:val="single" w:color="auto" w:sz="4" w:space="0"/>
            </w:tcBorders>
            <w:noWrap/>
            <w:vAlign w:val="center"/>
          </w:tcPr>
          <w:p w14:paraId="6D27E272">
            <w:pPr>
              <w:widowControl/>
              <w:jc w:val="center"/>
              <w:rPr>
                <w:rFonts w:eastAsia="方正仿宋_GBK"/>
                <w:kern w:val="0"/>
                <w:sz w:val="20"/>
                <w:szCs w:val="20"/>
              </w:rPr>
            </w:pPr>
            <w:r>
              <w:rPr>
                <w:rFonts w:eastAsia="方正仿宋_GBK"/>
                <w:kern w:val="0"/>
                <w:sz w:val="20"/>
                <w:szCs w:val="20"/>
              </w:rPr>
              <w:t>金蟾村</w:t>
            </w:r>
          </w:p>
        </w:tc>
        <w:tc>
          <w:tcPr>
            <w:tcW w:w="2301" w:type="dxa"/>
            <w:tcBorders>
              <w:top w:val="nil"/>
              <w:left w:val="nil"/>
              <w:bottom w:val="single" w:color="auto" w:sz="4" w:space="0"/>
              <w:right w:val="single" w:color="auto" w:sz="4" w:space="0"/>
            </w:tcBorders>
            <w:noWrap/>
            <w:vAlign w:val="center"/>
          </w:tcPr>
          <w:p w14:paraId="2C12F12B">
            <w:pPr>
              <w:widowControl/>
              <w:jc w:val="center"/>
              <w:rPr>
                <w:rFonts w:eastAsia="方正仿宋_GBK"/>
                <w:kern w:val="0"/>
                <w:sz w:val="20"/>
                <w:szCs w:val="20"/>
              </w:rPr>
            </w:pPr>
            <w:r>
              <w:rPr>
                <w:rFonts w:eastAsia="方正仿宋_GBK"/>
                <w:kern w:val="0"/>
                <w:sz w:val="20"/>
                <w:szCs w:val="20"/>
              </w:rPr>
              <w:t>3000</w:t>
            </w:r>
          </w:p>
        </w:tc>
        <w:tc>
          <w:tcPr>
            <w:tcW w:w="3174" w:type="dxa"/>
            <w:vMerge w:val="restart"/>
            <w:tcBorders>
              <w:top w:val="nil"/>
              <w:left w:val="single" w:color="auto" w:sz="4" w:space="0"/>
              <w:bottom w:val="single" w:color="auto" w:sz="4" w:space="0"/>
              <w:right w:val="single" w:color="auto" w:sz="4" w:space="0"/>
            </w:tcBorders>
            <w:noWrap/>
            <w:vAlign w:val="center"/>
          </w:tcPr>
          <w:p w14:paraId="53CE1DE2">
            <w:pPr>
              <w:widowControl/>
              <w:jc w:val="center"/>
              <w:rPr>
                <w:rFonts w:eastAsia="方正仿宋_GBK"/>
                <w:kern w:val="0"/>
                <w:sz w:val="20"/>
                <w:szCs w:val="20"/>
              </w:rPr>
            </w:pPr>
            <w:r>
              <w:rPr>
                <w:rFonts w:eastAsia="方正仿宋_GBK"/>
                <w:kern w:val="0"/>
                <w:sz w:val="20"/>
                <w:szCs w:val="20"/>
              </w:rPr>
              <w:t>6900</w:t>
            </w:r>
          </w:p>
        </w:tc>
      </w:tr>
      <w:tr w14:paraId="14A75BB8">
        <w:tblPrEx>
          <w:tblCellMar>
            <w:top w:w="0" w:type="dxa"/>
            <w:left w:w="108" w:type="dxa"/>
            <w:bottom w:w="0" w:type="dxa"/>
            <w:right w:w="108" w:type="dxa"/>
          </w:tblCellMar>
        </w:tblPrEx>
        <w:trPr>
          <w:trHeight w:val="340" w:hRule="exact"/>
        </w:trPr>
        <w:tc>
          <w:tcPr>
            <w:tcW w:w="901" w:type="dxa"/>
            <w:vMerge w:val="continue"/>
            <w:tcBorders>
              <w:top w:val="nil"/>
              <w:left w:val="single" w:color="auto" w:sz="4" w:space="0"/>
              <w:bottom w:val="single" w:color="auto" w:sz="4" w:space="0"/>
              <w:right w:val="single" w:color="auto" w:sz="4" w:space="0"/>
            </w:tcBorders>
            <w:vAlign w:val="center"/>
          </w:tcPr>
          <w:p w14:paraId="02EC6E41">
            <w:pPr>
              <w:widowControl/>
              <w:jc w:val="left"/>
              <w:rPr>
                <w:rFonts w:eastAsia="方正仿宋_GBK"/>
                <w:kern w:val="0"/>
                <w:sz w:val="20"/>
                <w:szCs w:val="20"/>
              </w:rPr>
            </w:pPr>
          </w:p>
        </w:tc>
        <w:tc>
          <w:tcPr>
            <w:tcW w:w="1461" w:type="dxa"/>
            <w:vMerge w:val="continue"/>
            <w:tcBorders>
              <w:top w:val="nil"/>
              <w:left w:val="single" w:color="auto" w:sz="4" w:space="0"/>
              <w:bottom w:val="single" w:color="auto" w:sz="4" w:space="0"/>
              <w:right w:val="single" w:color="auto" w:sz="4" w:space="0"/>
            </w:tcBorders>
            <w:vAlign w:val="center"/>
          </w:tcPr>
          <w:p w14:paraId="2AB2D2EA">
            <w:pPr>
              <w:jc w:val="center"/>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7151CBEF">
            <w:pPr>
              <w:widowControl/>
              <w:jc w:val="center"/>
              <w:rPr>
                <w:rFonts w:eastAsia="方正仿宋_GBK"/>
                <w:kern w:val="0"/>
                <w:sz w:val="20"/>
                <w:szCs w:val="20"/>
              </w:rPr>
            </w:pPr>
            <w:r>
              <w:rPr>
                <w:rFonts w:eastAsia="方正仿宋_GBK"/>
                <w:kern w:val="0"/>
                <w:sz w:val="20"/>
                <w:szCs w:val="20"/>
              </w:rPr>
              <w:t>长兴村</w:t>
            </w:r>
          </w:p>
        </w:tc>
        <w:tc>
          <w:tcPr>
            <w:tcW w:w="2301" w:type="dxa"/>
            <w:tcBorders>
              <w:top w:val="nil"/>
              <w:left w:val="nil"/>
              <w:bottom w:val="single" w:color="auto" w:sz="4" w:space="0"/>
              <w:right w:val="single" w:color="auto" w:sz="4" w:space="0"/>
            </w:tcBorders>
            <w:noWrap/>
            <w:vAlign w:val="center"/>
          </w:tcPr>
          <w:p w14:paraId="1D18BA39">
            <w:pPr>
              <w:widowControl/>
              <w:jc w:val="center"/>
              <w:rPr>
                <w:rFonts w:eastAsia="方正仿宋_GBK"/>
                <w:kern w:val="0"/>
                <w:sz w:val="20"/>
                <w:szCs w:val="20"/>
              </w:rPr>
            </w:pPr>
            <w:r>
              <w:rPr>
                <w:rFonts w:eastAsia="方正仿宋_GBK"/>
                <w:kern w:val="0"/>
                <w:sz w:val="20"/>
                <w:szCs w:val="20"/>
              </w:rPr>
              <w:t>3900</w:t>
            </w:r>
          </w:p>
        </w:tc>
        <w:tc>
          <w:tcPr>
            <w:tcW w:w="3174" w:type="dxa"/>
            <w:vMerge w:val="continue"/>
            <w:tcBorders>
              <w:top w:val="nil"/>
              <w:left w:val="single" w:color="auto" w:sz="4" w:space="0"/>
              <w:bottom w:val="single" w:color="auto" w:sz="4" w:space="0"/>
              <w:right w:val="single" w:color="auto" w:sz="4" w:space="0"/>
            </w:tcBorders>
            <w:vAlign w:val="center"/>
          </w:tcPr>
          <w:p w14:paraId="7435D269">
            <w:pPr>
              <w:widowControl/>
              <w:jc w:val="left"/>
              <w:rPr>
                <w:rFonts w:eastAsia="方正仿宋_GBK"/>
                <w:kern w:val="0"/>
                <w:sz w:val="20"/>
                <w:szCs w:val="20"/>
              </w:rPr>
            </w:pPr>
          </w:p>
        </w:tc>
      </w:tr>
      <w:tr w14:paraId="56429E58">
        <w:tblPrEx>
          <w:tblCellMar>
            <w:top w:w="0" w:type="dxa"/>
            <w:left w:w="108" w:type="dxa"/>
            <w:bottom w:w="0" w:type="dxa"/>
            <w:right w:w="108" w:type="dxa"/>
          </w:tblCellMar>
        </w:tblPrEx>
        <w:trPr>
          <w:trHeight w:val="340" w:hRule="exact"/>
        </w:trPr>
        <w:tc>
          <w:tcPr>
            <w:tcW w:w="901" w:type="dxa"/>
            <w:tcBorders>
              <w:top w:val="nil"/>
              <w:left w:val="single" w:color="auto" w:sz="4" w:space="0"/>
              <w:bottom w:val="single" w:color="auto" w:sz="4" w:space="0"/>
              <w:right w:val="single" w:color="auto" w:sz="4" w:space="0"/>
            </w:tcBorders>
            <w:noWrap/>
            <w:vAlign w:val="center"/>
          </w:tcPr>
          <w:p w14:paraId="3A6A91CF">
            <w:pPr>
              <w:widowControl/>
              <w:jc w:val="center"/>
              <w:rPr>
                <w:rFonts w:eastAsia="方正仿宋_GBK"/>
                <w:kern w:val="0"/>
                <w:sz w:val="20"/>
                <w:szCs w:val="20"/>
              </w:rPr>
            </w:pPr>
            <w:r>
              <w:rPr>
                <w:rFonts w:eastAsia="方正仿宋_GBK"/>
                <w:kern w:val="0"/>
                <w:sz w:val="20"/>
                <w:szCs w:val="20"/>
              </w:rPr>
              <w:t>11</w:t>
            </w:r>
          </w:p>
        </w:tc>
        <w:tc>
          <w:tcPr>
            <w:tcW w:w="1461" w:type="dxa"/>
            <w:tcBorders>
              <w:top w:val="nil"/>
              <w:left w:val="nil"/>
              <w:bottom w:val="single" w:color="auto" w:sz="4" w:space="0"/>
              <w:right w:val="single" w:color="auto" w:sz="4" w:space="0"/>
            </w:tcBorders>
            <w:noWrap/>
            <w:vAlign w:val="center"/>
          </w:tcPr>
          <w:p w14:paraId="1571F451">
            <w:pPr>
              <w:jc w:val="center"/>
              <w:rPr>
                <w:rFonts w:eastAsia="方正仿宋_GBK"/>
                <w:kern w:val="0"/>
                <w:sz w:val="20"/>
                <w:szCs w:val="20"/>
              </w:rPr>
            </w:pPr>
            <w:r>
              <w:rPr>
                <w:rFonts w:eastAsia="方正仿宋_GBK"/>
                <w:kern w:val="0"/>
                <w:sz w:val="20"/>
                <w:szCs w:val="20"/>
              </w:rPr>
              <w:t>野马乡</w:t>
            </w:r>
          </w:p>
        </w:tc>
        <w:tc>
          <w:tcPr>
            <w:tcW w:w="1109" w:type="dxa"/>
            <w:tcBorders>
              <w:top w:val="nil"/>
              <w:left w:val="nil"/>
              <w:bottom w:val="single" w:color="auto" w:sz="4" w:space="0"/>
              <w:right w:val="single" w:color="auto" w:sz="4" w:space="0"/>
            </w:tcBorders>
            <w:noWrap/>
            <w:vAlign w:val="center"/>
          </w:tcPr>
          <w:p w14:paraId="1E061A50">
            <w:pPr>
              <w:widowControl/>
              <w:jc w:val="center"/>
              <w:rPr>
                <w:rFonts w:eastAsia="方正仿宋_GBK"/>
                <w:kern w:val="0"/>
                <w:sz w:val="20"/>
                <w:szCs w:val="20"/>
              </w:rPr>
            </w:pPr>
            <w:r>
              <w:rPr>
                <w:rFonts w:eastAsia="方正仿宋_GBK"/>
                <w:kern w:val="0"/>
                <w:sz w:val="20"/>
                <w:szCs w:val="20"/>
              </w:rPr>
              <w:t>野马村</w:t>
            </w:r>
          </w:p>
        </w:tc>
        <w:tc>
          <w:tcPr>
            <w:tcW w:w="2301" w:type="dxa"/>
            <w:tcBorders>
              <w:top w:val="nil"/>
              <w:left w:val="nil"/>
              <w:bottom w:val="single" w:color="auto" w:sz="4" w:space="0"/>
              <w:right w:val="single" w:color="auto" w:sz="4" w:space="0"/>
            </w:tcBorders>
            <w:noWrap/>
            <w:vAlign w:val="center"/>
          </w:tcPr>
          <w:p w14:paraId="1DAEE43F">
            <w:pPr>
              <w:widowControl/>
              <w:jc w:val="center"/>
              <w:rPr>
                <w:rFonts w:eastAsia="方正仿宋_GBK"/>
                <w:kern w:val="0"/>
                <w:sz w:val="20"/>
                <w:szCs w:val="20"/>
              </w:rPr>
            </w:pPr>
            <w:r>
              <w:rPr>
                <w:rFonts w:eastAsia="方正仿宋_GBK"/>
                <w:kern w:val="0"/>
                <w:sz w:val="20"/>
                <w:szCs w:val="20"/>
              </w:rPr>
              <w:t>7500</w:t>
            </w:r>
          </w:p>
        </w:tc>
        <w:tc>
          <w:tcPr>
            <w:tcW w:w="3174" w:type="dxa"/>
            <w:tcBorders>
              <w:top w:val="nil"/>
              <w:left w:val="nil"/>
              <w:bottom w:val="single" w:color="auto" w:sz="4" w:space="0"/>
              <w:right w:val="single" w:color="auto" w:sz="4" w:space="0"/>
            </w:tcBorders>
            <w:noWrap/>
            <w:vAlign w:val="center"/>
          </w:tcPr>
          <w:p w14:paraId="44F4A3AB">
            <w:pPr>
              <w:widowControl/>
              <w:jc w:val="center"/>
              <w:rPr>
                <w:rFonts w:eastAsia="方正仿宋_GBK"/>
                <w:kern w:val="0"/>
                <w:sz w:val="20"/>
                <w:szCs w:val="20"/>
              </w:rPr>
            </w:pPr>
            <w:r>
              <w:rPr>
                <w:rFonts w:eastAsia="方正仿宋_GBK"/>
                <w:kern w:val="0"/>
                <w:sz w:val="20"/>
                <w:szCs w:val="20"/>
              </w:rPr>
              <w:t>7500</w:t>
            </w:r>
          </w:p>
        </w:tc>
      </w:tr>
      <w:tr w14:paraId="4C4D9E3D">
        <w:tblPrEx>
          <w:tblCellMar>
            <w:top w:w="0" w:type="dxa"/>
            <w:left w:w="108" w:type="dxa"/>
            <w:bottom w:w="0" w:type="dxa"/>
            <w:right w:w="108" w:type="dxa"/>
          </w:tblCellMar>
        </w:tblPrEx>
        <w:trPr>
          <w:trHeight w:val="340" w:hRule="exact"/>
        </w:trPr>
        <w:tc>
          <w:tcPr>
            <w:tcW w:w="901" w:type="dxa"/>
            <w:vMerge w:val="restart"/>
            <w:tcBorders>
              <w:top w:val="nil"/>
              <w:left w:val="single" w:color="auto" w:sz="4" w:space="0"/>
              <w:bottom w:val="single" w:color="auto" w:sz="4" w:space="0"/>
              <w:right w:val="single" w:color="auto" w:sz="4" w:space="0"/>
            </w:tcBorders>
            <w:noWrap/>
            <w:vAlign w:val="center"/>
          </w:tcPr>
          <w:p w14:paraId="1206B072">
            <w:pPr>
              <w:widowControl/>
              <w:jc w:val="center"/>
              <w:rPr>
                <w:rFonts w:eastAsia="方正仿宋_GBK"/>
                <w:kern w:val="0"/>
                <w:sz w:val="20"/>
                <w:szCs w:val="20"/>
              </w:rPr>
            </w:pPr>
            <w:r>
              <w:rPr>
                <w:rFonts w:eastAsia="方正仿宋_GBK"/>
                <w:kern w:val="0"/>
                <w:sz w:val="20"/>
                <w:szCs w:val="20"/>
              </w:rPr>
              <w:t>12</w:t>
            </w:r>
          </w:p>
        </w:tc>
        <w:tc>
          <w:tcPr>
            <w:tcW w:w="1461" w:type="dxa"/>
            <w:vMerge w:val="restart"/>
            <w:tcBorders>
              <w:top w:val="nil"/>
              <w:left w:val="single" w:color="auto" w:sz="4" w:space="0"/>
              <w:bottom w:val="single" w:color="auto" w:sz="4" w:space="0"/>
              <w:right w:val="single" w:color="auto" w:sz="4" w:space="0"/>
            </w:tcBorders>
            <w:noWrap/>
            <w:vAlign w:val="center"/>
          </w:tcPr>
          <w:p w14:paraId="7D4AF6A6">
            <w:pPr>
              <w:jc w:val="center"/>
              <w:rPr>
                <w:rFonts w:eastAsia="方正仿宋_GBK"/>
                <w:kern w:val="0"/>
                <w:sz w:val="20"/>
                <w:szCs w:val="20"/>
              </w:rPr>
            </w:pPr>
            <w:r>
              <w:rPr>
                <w:rFonts w:eastAsia="方正仿宋_GBK"/>
                <w:kern w:val="0"/>
                <w:sz w:val="20"/>
                <w:szCs w:val="20"/>
              </w:rPr>
              <w:t>万宝镇</w:t>
            </w:r>
          </w:p>
        </w:tc>
        <w:tc>
          <w:tcPr>
            <w:tcW w:w="1109" w:type="dxa"/>
            <w:tcBorders>
              <w:top w:val="nil"/>
              <w:left w:val="nil"/>
              <w:bottom w:val="single" w:color="auto" w:sz="4" w:space="0"/>
              <w:right w:val="single" w:color="auto" w:sz="4" w:space="0"/>
            </w:tcBorders>
            <w:noWrap/>
            <w:vAlign w:val="center"/>
          </w:tcPr>
          <w:p w14:paraId="056190B6">
            <w:pPr>
              <w:widowControl/>
              <w:jc w:val="center"/>
              <w:rPr>
                <w:rFonts w:eastAsia="方正仿宋_GBK"/>
                <w:kern w:val="0"/>
                <w:sz w:val="20"/>
                <w:szCs w:val="20"/>
              </w:rPr>
            </w:pPr>
            <w:r>
              <w:rPr>
                <w:rFonts w:eastAsia="方正仿宋_GBK"/>
                <w:kern w:val="0"/>
                <w:sz w:val="20"/>
                <w:szCs w:val="20"/>
              </w:rPr>
              <w:t>煤窑村</w:t>
            </w:r>
          </w:p>
        </w:tc>
        <w:tc>
          <w:tcPr>
            <w:tcW w:w="2301" w:type="dxa"/>
            <w:tcBorders>
              <w:top w:val="nil"/>
              <w:left w:val="nil"/>
              <w:bottom w:val="single" w:color="auto" w:sz="4" w:space="0"/>
              <w:right w:val="single" w:color="auto" w:sz="4" w:space="0"/>
            </w:tcBorders>
            <w:noWrap/>
            <w:vAlign w:val="center"/>
          </w:tcPr>
          <w:p w14:paraId="16246F44">
            <w:pPr>
              <w:widowControl/>
              <w:jc w:val="center"/>
              <w:rPr>
                <w:rFonts w:eastAsia="方正仿宋_GBK"/>
                <w:kern w:val="0"/>
                <w:sz w:val="20"/>
                <w:szCs w:val="20"/>
              </w:rPr>
            </w:pPr>
            <w:r>
              <w:rPr>
                <w:rFonts w:eastAsia="方正仿宋_GBK"/>
                <w:kern w:val="0"/>
                <w:sz w:val="20"/>
                <w:szCs w:val="20"/>
              </w:rPr>
              <w:t>6000</w:t>
            </w:r>
          </w:p>
        </w:tc>
        <w:tc>
          <w:tcPr>
            <w:tcW w:w="3174" w:type="dxa"/>
            <w:vMerge w:val="restart"/>
            <w:tcBorders>
              <w:top w:val="nil"/>
              <w:left w:val="single" w:color="auto" w:sz="4" w:space="0"/>
              <w:bottom w:val="single" w:color="auto" w:sz="4" w:space="0"/>
              <w:right w:val="single" w:color="auto" w:sz="4" w:space="0"/>
            </w:tcBorders>
            <w:noWrap/>
            <w:vAlign w:val="center"/>
          </w:tcPr>
          <w:p w14:paraId="0F07E7FB">
            <w:pPr>
              <w:widowControl/>
              <w:jc w:val="center"/>
              <w:rPr>
                <w:rFonts w:eastAsia="方正仿宋_GBK"/>
                <w:kern w:val="0"/>
                <w:sz w:val="20"/>
                <w:szCs w:val="20"/>
              </w:rPr>
            </w:pPr>
            <w:r>
              <w:rPr>
                <w:rFonts w:eastAsia="方正仿宋_GBK"/>
                <w:kern w:val="0"/>
                <w:sz w:val="20"/>
                <w:szCs w:val="20"/>
              </w:rPr>
              <w:t>20000</w:t>
            </w:r>
          </w:p>
        </w:tc>
      </w:tr>
      <w:tr w14:paraId="1C894287">
        <w:tblPrEx>
          <w:tblCellMar>
            <w:top w:w="0" w:type="dxa"/>
            <w:left w:w="108" w:type="dxa"/>
            <w:bottom w:w="0" w:type="dxa"/>
            <w:right w:w="108" w:type="dxa"/>
          </w:tblCellMar>
        </w:tblPrEx>
        <w:trPr>
          <w:trHeight w:val="340" w:hRule="exact"/>
        </w:trPr>
        <w:tc>
          <w:tcPr>
            <w:tcW w:w="901" w:type="dxa"/>
            <w:vMerge w:val="continue"/>
            <w:tcBorders>
              <w:top w:val="nil"/>
              <w:left w:val="single" w:color="auto" w:sz="4" w:space="0"/>
              <w:bottom w:val="single" w:color="auto" w:sz="4" w:space="0"/>
              <w:right w:val="single" w:color="auto" w:sz="4" w:space="0"/>
            </w:tcBorders>
            <w:vAlign w:val="center"/>
          </w:tcPr>
          <w:p w14:paraId="77E1517E">
            <w:pPr>
              <w:widowControl/>
              <w:jc w:val="left"/>
              <w:rPr>
                <w:rFonts w:eastAsia="方正仿宋_GBK"/>
                <w:kern w:val="0"/>
                <w:sz w:val="20"/>
                <w:szCs w:val="20"/>
              </w:rPr>
            </w:pPr>
          </w:p>
        </w:tc>
        <w:tc>
          <w:tcPr>
            <w:tcW w:w="1461" w:type="dxa"/>
            <w:vMerge w:val="continue"/>
            <w:tcBorders>
              <w:top w:val="nil"/>
              <w:left w:val="single" w:color="auto" w:sz="4" w:space="0"/>
              <w:bottom w:val="single" w:color="auto" w:sz="4" w:space="0"/>
              <w:right w:val="single" w:color="auto" w:sz="4" w:space="0"/>
            </w:tcBorders>
            <w:vAlign w:val="center"/>
          </w:tcPr>
          <w:p w14:paraId="5F401F85">
            <w:pPr>
              <w:jc w:val="center"/>
              <w:rPr>
                <w:rFonts w:eastAsia="方正仿宋_GBK"/>
                <w:kern w:val="0"/>
                <w:sz w:val="20"/>
                <w:szCs w:val="20"/>
              </w:rPr>
            </w:pPr>
          </w:p>
        </w:tc>
        <w:tc>
          <w:tcPr>
            <w:tcW w:w="1109" w:type="dxa"/>
            <w:tcBorders>
              <w:top w:val="nil"/>
              <w:left w:val="nil"/>
              <w:bottom w:val="single" w:color="auto" w:sz="4" w:space="0"/>
              <w:right w:val="single" w:color="auto" w:sz="4" w:space="0"/>
            </w:tcBorders>
            <w:noWrap/>
            <w:vAlign w:val="center"/>
          </w:tcPr>
          <w:p w14:paraId="0A4520BA">
            <w:pPr>
              <w:widowControl/>
              <w:jc w:val="center"/>
              <w:rPr>
                <w:rFonts w:eastAsia="方正仿宋_GBK"/>
                <w:kern w:val="0"/>
                <w:sz w:val="20"/>
                <w:szCs w:val="20"/>
              </w:rPr>
            </w:pPr>
            <w:r>
              <w:rPr>
                <w:rFonts w:eastAsia="方正仿宋_GBK"/>
                <w:kern w:val="0"/>
                <w:sz w:val="20"/>
                <w:szCs w:val="20"/>
              </w:rPr>
              <w:t>三发村</w:t>
            </w:r>
          </w:p>
        </w:tc>
        <w:tc>
          <w:tcPr>
            <w:tcW w:w="2301" w:type="dxa"/>
            <w:tcBorders>
              <w:top w:val="nil"/>
              <w:left w:val="nil"/>
              <w:bottom w:val="single" w:color="auto" w:sz="4" w:space="0"/>
              <w:right w:val="single" w:color="auto" w:sz="4" w:space="0"/>
            </w:tcBorders>
            <w:noWrap/>
            <w:vAlign w:val="center"/>
          </w:tcPr>
          <w:p w14:paraId="7B7C8D05">
            <w:pPr>
              <w:widowControl/>
              <w:jc w:val="center"/>
              <w:rPr>
                <w:rFonts w:eastAsia="方正仿宋_GBK"/>
                <w:kern w:val="0"/>
                <w:sz w:val="20"/>
                <w:szCs w:val="20"/>
              </w:rPr>
            </w:pPr>
            <w:r>
              <w:rPr>
                <w:rFonts w:eastAsia="方正仿宋_GBK"/>
                <w:kern w:val="0"/>
                <w:sz w:val="20"/>
                <w:szCs w:val="20"/>
              </w:rPr>
              <w:t>14000</w:t>
            </w:r>
          </w:p>
        </w:tc>
        <w:tc>
          <w:tcPr>
            <w:tcW w:w="3174" w:type="dxa"/>
            <w:vMerge w:val="continue"/>
            <w:tcBorders>
              <w:top w:val="nil"/>
              <w:left w:val="single" w:color="auto" w:sz="4" w:space="0"/>
              <w:bottom w:val="single" w:color="auto" w:sz="4" w:space="0"/>
              <w:right w:val="single" w:color="auto" w:sz="4" w:space="0"/>
            </w:tcBorders>
            <w:vAlign w:val="center"/>
          </w:tcPr>
          <w:p w14:paraId="4419630D">
            <w:pPr>
              <w:widowControl/>
              <w:jc w:val="left"/>
              <w:rPr>
                <w:rFonts w:eastAsia="方正仿宋_GBK"/>
                <w:kern w:val="0"/>
                <w:sz w:val="20"/>
                <w:szCs w:val="20"/>
              </w:rPr>
            </w:pPr>
          </w:p>
        </w:tc>
      </w:tr>
      <w:tr w14:paraId="455639EA">
        <w:tblPrEx>
          <w:tblCellMar>
            <w:top w:w="0" w:type="dxa"/>
            <w:left w:w="108" w:type="dxa"/>
            <w:bottom w:w="0" w:type="dxa"/>
            <w:right w:w="108" w:type="dxa"/>
          </w:tblCellMar>
        </w:tblPrEx>
        <w:trPr>
          <w:trHeight w:val="340" w:hRule="exact"/>
        </w:trPr>
        <w:tc>
          <w:tcPr>
            <w:tcW w:w="901" w:type="dxa"/>
            <w:tcBorders>
              <w:top w:val="nil"/>
              <w:left w:val="single" w:color="auto" w:sz="4" w:space="0"/>
              <w:bottom w:val="single" w:color="auto" w:sz="4" w:space="0"/>
              <w:right w:val="single" w:color="auto" w:sz="4" w:space="0"/>
            </w:tcBorders>
            <w:noWrap/>
            <w:vAlign w:val="center"/>
          </w:tcPr>
          <w:p w14:paraId="1E1891C6">
            <w:pPr>
              <w:widowControl/>
              <w:jc w:val="center"/>
              <w:rPr>
                <w:rFonts w:eastAsia="方正仿宋_GBK"/>
                <w:kern w:val="0"/>
                <w:sz w:val="20"/>
                <w:szCs w:val="20"/>
              </w:rPr>
            </w:pPr>
            <w:r>
              <w:rPr>
                <w:rFonts w:eastAsia="方正仿宋_GBK"/>
                <w:kern w:val="0"/>
                <w:sz w:val="20"/>
                <w:szCs w:val="20"/>
              </w:rPr>
              <w:t>13</w:t>
            </w:r>
          </w:p>
        </w:tc>
        <w:tc>
          <w:tcPr>
            <w:tcW w:w="1461" w:type="dxa"/>
            <w:tcBorders>
              <w:top w:val="nil"/>
              <w:left w:val="nil"/>
              <w:bottom w:val="single" w:color="auto" w:sz="4" w:space="0"/>
              <w:right w:val="single" w:color="auto" w:sz="4" w:space="0"/>
            </w:tcBorders>
            <w:noWrap/>
            <w:vAlign w:val="center"/>
          </w:tcPr>
          <w:p w14:paraId="7240EC14">
            <w:pPr>
              <w:jc w:val="center"/>
              <w:rPr>
                <w:rFonts w:eastAsia="方正仿宋_GBK"/>
                <w:kern w:val="0"/>
                <w:sz w:val="20"/>
                <w:szCs w:val="20"/>
              </w:rPr>
            </w:pPr>
            <w:r>
              <w:rPr>
                <w:rFonts w:eastAsia="方正仿宋_GBK"/>
                <w:kern w:val="0"/>
                <w:sz w:val="20"/>
                <w:szCs w:val="20"/>
              </w:rPr>
              <w:t>万宝乡</w:t>
            </w:r>
          </w:p>
        </w:tc>
        <w:tc>
          <w:tcPr>
            <w:tcW w:w="1109" w:type="dxa"/>
            <w:tcBorders>
              <w:top w:val="nil"/>
              <w:left w:val="nil"/>
              <w:bottom w:val="single" w:color="auto" w:sz="4" w:space="0"/>
              <w:right w:val="single" w:color="auto" w:sz="4" w:space="0"/>
            </w:tcBorders>
            <w:noWrap/>
            <w:vAlign w:val="center"/>
          </w:tcPr>
          <w:p w14:paraId="2E5A4B93">
            <w:pPr>
              <w:jc w:val="center"/>
              <w:rPr>
                <w:rFonts w:eastAsia="方正仿宋_GBK"/>
                <w:kern w:val="0"/>
                <w:sz w:val="20"/>
                <w:szCs w:val="20"/>
              </w:rPr>
            </w:pPr>
            <w:r>
              <w:rPr>
                <w:rFonts w:eastAsia="方正仿宋_GBK"/>
                <w:kern w:val="0"/>
                <w:sz w:val="20"/>
                <w:szCs w:val="20"/>
              </w:rPr>
              <w:t>团结村</w:t>
            </w:r>
          </w:p>
        </w:tc>
        <w:tc>
          <w:tcPr>
            <w:tcW w:w="2301" w:type="dxa"/>
            <w:tcBorders>
              <w:top w:val="nil"/>
              <w:left w:val="nil"/>
              <w:bottom w:val="single" w:color="auto" w:sz="4" w:space="0"/>
              <w:right w:val="single" w:color="auto" w:sz="4" w:space="0"/>
            </w:tcBorders>
            <w:noWrap/>
            <w:vAlign w:val="center"/>
          </w:tcPr>
          <w:p w14:paraId="08AEA0C2">
            <w:pPr>
              <w:widowControl/>
              <w:jc w:val="center"/>
              <w:rPr>
                <w:rFonts w:eastAsia="方正仿宋_GBK"/>
                <w:kern w:val="0"/>
                <w:sz w:val="20"/>
                <w:szCs w:val="20"/>
              </w:rPr>
            </w:pPr>
            <w:r>
              <w:rPr>
                <w:rFonts w:eastAsia="方正仿宋_GBK"/>
                <w:kern w:val="0"/>
                <w:sz w:val="20"/>
                <w:szCs w:val="20"/>
              </w:rPr>
              <w:t>2000</w:t>
            </w:r>
          </w:p>
        </w:tc>
        <w:tc>
          <w:tcPr>
            <w:tcW w:w="3174" w:type="dxa"/>
            <w:tcBorders>
              <w:top w:val="nil"/>
              <w:left w:val="nil"/>
              <w:bottom w:val="single" w:color="auto" w:sz="4" w:space="0"/>
              <w:right w:val="single" w:color="auto" w:sz="4" w:space="0"/>
            </w:tcBorders>
            <w:noWrap/>
            <w:vAlign w:val="center"/>
          </w:tcPr>
          <w:p w14:paraId="5E85D8A1">
            <w:pPr>
              <w:widowControl/>
              <w:jc w:val="center"/>
              <w:rPr>
                <w:rFonts w:eastAsia="方正仿宋_GBK"/>
                <w:kern w:val="0"/>
                <w:sz w:val="20"/>
                <w:szCs w:val="20"/>
              </w:rPr>
            </w:pPr>
            <w:r>
              <w:rPr>
                <w:rFonts w:eastAsia="方正仿宋_GBK"/>
                <w:kern w:val="0"/>
                <w:sz w:val="20"/>
                <w:szCs w:val="20"/>
              </w:rPr>
              <w:t>2000</w:t>
            </w:r>
          </w:p>
        </w:tc>
      </w:tr>
      <w:tr w14:paraId="29ECB96C">
        <w:tblPrEx>
          <w:tblCellMar>
            <w:top w:w="0" w:type="dxa"/>
            <w:left w:w="108" w:type="dxa"/>
            <w:bottom w:w="0" w:type="dxa"/>
            <w:right w:w="108" w:type="dxa"/>
          </w:tblCellMar>
        </w:tblPrEx>
        <w:trPr>
          <w:trHeight w:val="340" w:hRule="exact"/>
        </w:trPr>
        <w:tc>
          <w:tcPr>
            <w:tcW w:w="901" w:type="dxa"/>
            <w:tcBorders>
              <w:top w:val="nil"/>
              <w:left w:val="single" w:color="auto" w:sz="4" w:space="0"/>
              <w:bottom w:val="single" w:color="auto" w:sz="4" w:space="0"/>
              <w:right w:val="single" w:color="auto" w:sz="4" w:space="0"/>
            </w:tcBorders>
            <w:noWrap/>
            <w:vAlign w:val="center"/>
          </w:tcPr>
          <w:p w14:paraId="10EFE908">
            <w:pPr>
              <w:widowControl/>
              <w:jc w:val="center"/>
              <w:rPr>
                <w:rFonts w:ascii="方正黑体_GBK" w:eastAsia="方正黑体_GBK"/>
                <w:kern w:val="0"/>
                <w:sz w:val="20"/>
                <w:szCs w:val="20"/>
              </w:rPr>
            </w:pPr>
            <w:r>
              <w:rPr>
                <w:rFonts w:hint="eastAsia" w:ascii="方正黑体_GBK" w:eastAsia="方正黑体_GBK"/>
                <w:kern w:val="0"/>
                <w:sz w:val="20"/>
                <w:szCs w:val="20"/>
              </w:rPr>
              <w:t>合计</w:t>
            </w:r>
          </w:p>
        </w:tc>
        <w:tc>
          <w:tcPr>
            <w:tcW w:w="1461" w:type="dxa"/>
            <w:tcBorders>
              <w:top w:val="nil"/>
              <w:left w:val="nil"/>
              <w:bottom w:val="single" w:color="auto" w:sz="4" w:space="0"/>
              <w:right w:val="single" w:color="auto" w:sz="4" w:space="0"/>
            </w:tcBorders>
            <w:noWrap/>
            <w:vAlign w:val="center"/>
          </w:tcPr>
          <w:p w14:paraId="13EA5E6B">
            <w:pPr>
              <w:widowControl/>
              <w:jc w:val="center"/>
              <w:rPr>
                <w:rFonts w:eastAsia="方正仿宋_GBK"/>
                <w:kern w:val="0"/>
                <w:sz w:val="20"/>
                <w:szCs w:val="20"/>
              </w:rPr>
            </w:pPr>
            <w:r>
              <w:rPr>
                <w:rFonts w:eastAsia="方正仿宋_GBK"/>
                <w:kern w:val="0"/>
                <w:sz w:val="20"/>
                <w:szCs w:val="20"/>
              </w:rPr>
              <w:t>　</w:t>
            </w:r>
          </w:p>
        </w:tc>
        <w:tc>
          <w:tcPr>
            <w:tcW w:w="1109" w:type="dxa"/>
            <w:tcBorders>
              <w:top w:val="nil"/>
              <w:left w:val="nil"/>
              <w:bottom w:val="single" w:color="auto" w:sz="4" w:space="0"/>
              <w:right w:val="single" w:color="auto" w:sz="4" w:space="0"/>
            </w:tcBorders>
            <w:noWrap/>
            <w:vAlign w:val="center"/>
          </w:tcPr>
          <w:p w14:paraId="58D1273F">
            <w:pPr>
              <w:widowControl/>
              <w:jc w:val="center"/>
              <w:rPr>
                <w:rFonts w:eastAsia="方正仿宋_GBK"/>
                <w:kern w:val="0"/>
                <w:sz w:val="20"/>
                <w:szCs w:val="20"/>
              </w:rPr>
            </w:pPr>
            <w:r>
              <w:rPr>
                <w:rFonts w:eastAsia="方正仿宋_GBK"/>
                <w:kern w:val="0"/>
                <w:sz w:val="20"/>
                <w:szCs w:val="20"/>
              </w:rPr>
              <w:t>　</w:t>
            </w:r>
          </w:p>
        </w:tc>
        <w:tc>
          <w:tcPr>
            <w:tcW w:w="2301" w:type="dxa"/>
            <w:tcBorders>
              <w:top w:val="nil"/>
              <w:left w:val="nil"/>
              <w:bottom w:val="single" w:color="auto" w:sz="4" w:space="0"/>
              <w:right w:val="single" w:color="auto" w:sz="4" w:space="0"/>
            </w:tcBorders>
            <w:noWrap/>
            <w:vAlign w:val="center"/>
          </w:tcPr>
          <w:p w14:paraId="4B42457C">
            <w:pPr>
              <w:widowControl/>
              <w:jc w:val="center"/>
              <w:rPr>
                <w:rFonts w:eastAsia="方正仿宋_GBK"/>
                <w:kern w:val="0"/>
                <w:sz w:val="20"/>
                <w:szCs w:val="20"/>
              </w:rPr>
            </w:pPr>
            <w:r>
              <w:rPr>
                <w:rFonts w:eastAsia="方正仿宋_GBK"/>
                <w:kern w:val="0"/>
                <w:sz w:val="20"/>
                <w:szCs w:val="20"/>
              </w:rPr>
              <w:t>200000</w:t>
            </w:r>
          </w:p>
        </w:tc>
        <w:tc>
          <w:tcPr>
            <w:tcW w:w="3174" w:type="dxa"/>
            <w:tcBorders>
              <w:top w:val="nil"/>
              <w:left w:val="nil"/>
              <w:bottom w:val="single" w:color="auto" w:sz="4" w:space="0"/>
              <w:right w:val="single" w:color="auto" w:sz="4" w:space="0"/>
            </w:tcBorders>
            <w:noWrap/>
            <w:vAlign w:val="center"/>
          </w:tcPr>
          <w:p w14:paraId="0E2A2906">
            <w:pPr>
              <w:widowControl/>
              <w:jc w:val="center"/>
              <w:rPr>
                <w:rFonts w:eastAsia="方正仿宋_GBK"/>
                <w:kern w:val="0"/>
                <w:sz w:val="20"/>
                <w:szCs w:val="20"/>
              </w:rPr>
            </w:pPr>
            <w:r>
              <w:rPr>
                <w:rFonts w:eastAsia="方正仿宋_GBK"/>
                <w:kern w:val="0"/>
                <w:sz w:val="20"/>
                <w:szCs w:val="20"/>
              </w:rPr>
              <w:t>200000</w:t>
            </w:r>
          </w:p>
        </w:tc>
      </w:tr>
    </w:tbl>
    <w:p w14:paraId="6A68D050">
      <w:pPr>
        <w:spacing w:line="578" w:lineRule="exact"/>
        <w:jc w:val="left"/>
        <w:rPr>
          <w:rFonts w:ascii="方正仿宋_GBK" w:eastAsia="方正仿宋_GBK"/>
          <w:sz w:val="28"/>
          <w:szCs w:val="28"/>
        </w:rPr>
      </w:pPr>
    </w:p>
    <w:sectPr>
      <w:headerReference r:id="rId3" w:type="default"/>
      <w:footerReference r:id="rId4" w:type="default"/>
      <w:footerReference r:id="rId5" w:type="even"/>
      <w:pgSz w:w="11906" w:h="16838"/>
      <w:pgMar w:top="2041" w:right="1531" w:bottom="2041" w:left="1531" w:header="851" w:footer="167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79401">
    <w:pPr>
      <w:pStyle w:val="5"/>
      <w:jc w:val="right"/>
      <w:rPr>
        <w:sz w:val="28"/>
        <w:szCs w:val="28"/>
      </w:rPr>
    </w:pPr>
    <w:r>
      <w:rPr>
        <w:sz w:val="28"/>
        <w:szCs w:val="28"/>
      </w:rPr>
      <w:t>—</w:t>
    </w:r>
    <w:sdt>
      <w:sdtPr>
        <w:rPr>
          <w:sz w:val="28"/>
          <w:szCs w:val="28"/>
        </w:rPr>
        <w:id w:val="27139432"/>
        <w:docPartObj>
          <w:docPartGallery w:val="AutoText"/>
        </w:docPartObj>
      </w:sdtPr>
      <w:sdtEndPr>
        <w:rPr>
          <w:sz w:val="28"/>
          <w:szCs w:val="28"/>
        </w:r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7</w:t>
        </w:r>
        <w:r>
          <w:rPr>
            <w:sz w:val="28"/>
            <w:szCs w:val="28"/>
          </w:rPr>
          <w:fldChar w:fldCharType="end"/>
        </w:r>
      </w:sdtContent>
    </w:sdt>
    <w:r>
      <w:rPr>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5CD8E">
    <w:pPr>
      <w:pStyle w:val="5"/>
      <w:rPr>
        <w:sz w:val="28"/>
        <w:szCs w:val="28"/>
      </w:rPr>
    </w:pPr>
    <w:r>
      <w:rPr>
        <w:sz w:val="28"/>
        <w:szCs w:val="28"/>
      </w:rPr>
      <w:t>—</w:t>
    </w:r>
    <w:sdt>
      <w:sdtPr>
        <w:rPr>
          <w:sz w:val="28"/>
          <w:szCs w:val="28"/>
        </w:rPr>
        <w:id w:val="27139438"/>
        <w:docPartObj>
          <w:docPartGallery w:val="AutoText"/>
        </w:docPartObj>
      </w:sdtPr>
      <w:sdtEndPr>
        <w:rPr>
          <w:sz w:val="28"/>
          <w:szCs w:val="28"/>
        </w:r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8</w:t>
        </w:r>
        <w:r>
          <w:rPr>
            <w:sz w:val="28"/>
            <w:szCs w:val="28"/>
          </w:rPr>
          <w:fldChar w:fldCharType="end"/>
        </w:r>
      </w:sdtContent>
    </w:sdt>
    <w:r>
      <w:rPr>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476FD">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0A4E"/>
    <w:rsid w:val="00011AF9"/>
    <w:rsid w:val="00015123"/>
    <w:rsid w:val="000177D8"/>
    <w:rsid w:val="00023C56"/>
    <w:rsid w:val="00032949"/>
    <w:rsid w:val="0003492C"/>
    <w:rsid w:val="00036148"/>
    <w:rsid w:val="00037739"/>
    <w:rsid w:val="00060E5F"/>
    <w:rsid w:val="0006309E"/>
    <w:rsid w:val="00063858"/>
    <w:rsid w:val="0007126F"/>
    <w:rsid w:val="00074985"/>
    <w:rsid w:val="00076DC6"/>
    <w:rsid w:val="000831D8"/>
    <w:rsid w:val="00091F5F"/>
    <w:rsid w:val="00092110"/>
    <w:rsid w:val="00095686"/>
    <w:rsid w:val="000A2F64"/>
    <w:rsid w:val="000A48C6"/>
    <w:rsid w:val="000B4B1A"/>
    <w:rsid w:val="000B50F6"/>
    <w:rsid w:val="000B67F7"/>
    <w:rsid w:val="000C3500"/>
    <w:rsid w:val="000C5F51"/>
    <w:rsid w:val="000D03C8"/>
    <w:rsid w:val="000D281C"/>
    <w:rsid w:val="000D58AF"/>
    <w:rsid w:val="000D6861"/>
    <w:rsid w:val="000D78E4"/>
    <w:rsid w:val="000D7B68"/>
    <w:rsid w:val="000E1097"/>
    <w:rsid w:val="000E2197"/>
    <w:rsid w:val="000E32B2"/>
    <w:rsid w:val="000F4785"/>
    <w:rsid w:val="00106294"/>
    <w:rsid w:val="001077D8"/>
    <w:rsid w:val="0012042F"/>
    <w:rsid w:val="0012209B"/>
    <w:rsid w:val="0012398C"/>
    <w:rsid w:val="001414E9"/>
    <w:rsid w:val="00144F61"/>
    <w:rsid w:val="00152F84"/>
    <w:rsid w:val="00160405"/>
    <w:rsid w:val="001627BC"/>
    <w:rsid w:val="00163895"/>
    <w:rsid w:val="0017211F"/>
    <w:rsid w:val="00172A27"/>
    <w:rsid w:val="00172DF2"/>
    <w:rsid w:val="00192F61"/>
    <w:rsid w:val="001A72AA"/>
    <w:rsid w:val="001B1AD2"/>
    <w:rsid w:val="001B1D99"/>
    <w:rsid w:val="001B3C35"/>
    <w:rsid w:val="001C00DF"/>
    <w:rsid w:val="001C00FE"/>
    <w:rsid w:val="001C4681"/>
    <w:rsid w:val="001C5CB1"/>
    <w:rsid w:val="001C6B09"/>
    <w:rsid w:val="001D005E"/>
    <w:rsid w:val="001D09D2"/>
    <w:rsid w:val="001D1D3B"/>
    <w:rsid w:val="001D267B"/>
    <w:rsid w:val="001D4AE9"/>
    <w:rsid w:val="001D5B72"/>
    <w:rsid w:val="001E69C7"/>
    <w:rsid w:val="001F2D88"/>
    <w:rsid w:val="00217B1A"/>
    <w:rsid w:val="002232E4"/>
    <w:rsid w:val="002239DD"/>
    <w:rsid w:val="002240B7"/>
    <w:rsid w:val="002362E9"/>
    <w:rsid w:val="002548A3"/>
    <w:rsid w:val="0026522F"/>
    <w:rsid w:val="00275460"/>
    <w:rsid w:val="00275B95"/>
    <w:rsid w:val="00282ABB"/>
    <w:rsid w:val="00291528"/>
    <w:rsid w:val="00291F42"/>
    <w:rsid w:val="00292D6C"/>
    <w:rsid w:val="002942DC"/>
    <w:rsid w:val="0029685D"/>
    <w:rsid w:val="002A08C2"/>
    <w:rsid w:val="002A1695"/>
    <w:rsid w:val="002B0F60"/>
    <w:rsid w:val="002B2411"/>
    <w:rsid w:val="002C1AD7"/>
    <w:rsid w:val="002C2EF3"/>
    <w:rsid w:val="002C4C5C"/>
    <w:rsid w:val="002D014E"/>
    <w:rsid w:val="002D2328"/>
    <w:rsid w:val="002D3466"/>
    <w:rsid w:val="002D3868"/>
    <w:rsid w:val="002D45F8"/>
    <w:rsid w:val="002D4AE5"/>
    <w:rsid w:val="002D565A"/>
    <w:rsid w:val="002D5BAF"/>
    <w:rsid w:val="002E084C"/>
    <w:rsid w:val="002E2C42"/>
    <w:rsid w:val="002E3F00"/>
    <w:rsid w:val="002F39C0"/>
    <w:rsid w:val="00302073"/>
    <w:rsid w:val="0030374D"/>
    <w:rsid w:val="00310E35"/>
    <w:rsid w:val="00314C6B"/>
    <w:rsid w:val="00315311"/>
    <w:rsid w:val="00326FDD"/>
    <w:rsid w:val="00330A22"/>
    <w:rsid w:val="0033154E"/>
    <w:rsid w:val="00333135"/>
    <w:rsid w:val="00336F13"/>
    <w:rsid w:val="00347B1F"/>
    <w:rsid w:val="0035250C"/>
    <w:rsid w:val="003532FE"/>
    <w:rsid w:val="00353F60"/>
    <w:rsid w:val="003560A2"/>
    <w:rsid w:val="00357296"/>
    <w:rsid w:val="00360BD0"/>
    <w:rsid w:val="0036172E"/>
    <w:rsid w:val="00367C08"/>
    <w:rsid w:val="00384CF1"/>
    <w:rsid w:val="0039024C"/>
    <w:rsid w:val="00392380"/>
    <w:rsid w:val="00393B8D"/>
    <w:rsid w:val="00394BB1"/>
    <w:rsid w:val="003A6C6C"/>
    <w:rsid w:val="003A7FA5"/>
    <w:rsid w:val="003B1E99"/>
    <w:rsid w:val="003B1FE1"/>
    <w:rsid w:val="003B451D"/>
    <w:rsid w:val="003B6C38"/>
    <w:rsid w:val="003B72AA"/>
    <w:rsid w:val="003C0688"/>
    <w:rsid w:val="003C6544"/>
    <w:rsid w:val="003D0EA7"/>
    <w:rsid w:val="003D5835"/>
    <w:rsid w:val="003D6F51"/>
    <w:rsid w:val="003E1C59"/>
    <w:rsid w:val="003E1C77"/>
    <w:rsid w:val="003E2D78"/>
    <w:rsid w:val="003F134B"/>
    <w:rsid w:val="003F38DE"/>
    <w:rsid w:val="003F41C0"/>
    <w:rsid w:val="003F5378"/>
    <w:rsid w:val="003F7FB9"/>
    <w:rsid w:val="0040334A"/>
    <w:rsid w:val="00405F83"/>
    <w:rsid w:val="00406ED8"/>
    <w:rsid w:val="00415092"/>
    <w:rsid w:val="004166A4"/>
    <w:rsid w:val="0042088B"/>
    <w:rsid w:val="00420D48"/>
    <w:rsid w:val="00426012"/>
    <w:rsid w:val="0042778D"/>
    <w:rsid w:val="00430306"/>
    <w:rsid w:val="00434663"/>
    <w:rsid w:val="00440792"/>
    <w:rsid w:val="00443053"/>
    <w:rsid w:val="00444505"/>
    <w:rsid w:val="00446806"/>
    <w:rsid w:val="00457CA4"/>
    <w:rsid w:val="00460647"/>
    <w:rsid w:val="00465987"/>
    <w:rsid w:val="004668C0"/>
    <w:rsid w:val="00471F65"/>
    <w:rsid w:val="00473CA8"/>
    <w:rsid w:val="004772CC"/>
    <w:rsid w:val="0048146A"/>
    <w:rsid w:val="00481584"/>
    <w:rsid w:val="00485602"/>
    <w:rsid w:val="004877E5"/>
    <w:rsid w:val="00487CD0"/>
    <w:rsid w:val="004B1377"/>
    <w:rsid w:val="004B517F"/>
    <w:rsid w:val="004C706C"/>
    <w:rsid w:val="004D30E9"/>
    <w:rsid w:val="004D580A"/>
    <w:rsid w:val="004D7228"/>
    <w:rsid w:val="004E315A"/>
    <w:rsid w:val="004E3FF5"/>
    <w:rsid w:val="004E600A"/>
    <w:rsid w:val="004E7608"/>
    <w:rsid w:val="004F4A8B"/>
    <w:rsid w:val="004F7609"/>
    <w:rsid w:val="00515059"/>
    <w:rsid w:val="00515BA9"/>
    <w:rsid w:val="00516E7F"/>
    <w:rsid w:val="00522771"/>
    <w:rsid w:val="00522B7D"/>
    <w:rsid w:val="005231E9"/>
    <w:rsid w:val="00526D07"/>
    <w:rsid w:val="00527635"/>
    <w:rsid w:val="00530E2C"/>
    <w:rsid w:val="00531ED5"/>
    <w:rsid w:val="00537954"/>
    <w:rsid w:val="00546EF6"/>
    <w:rsid w:val="005506C3"/>
    <w:rsid w:val="00550B1E"/>
    <w:rsid w:val="00567A29"/>
    <w:rsid w:val="00572C8E"/>
    <w:rsid w:val="00574FEB"/>
    <w:rsid w:val="00580610"/>
    <w:rsid w:val="00583FAA"/>
    <w:rsid w:val="00590F0B"/>
    <w:rsid w:val="00594D6C"/>
    <w:rsid w:val="005968AF"/>
    <w:rsid w:val="005B05F6"/>
    <w:rsid w:val="005B17AF"/>
    <w:rsid w:val="005B4EE3"/>
    <w:rsid w:val="005B766D"/>
    <w:rsid w:val="005C10BF"/>
    <w:rsid w:val="005C1BE8"/>
    <w:rsid w:val="005C6B60"/>
    <w:rsid w:val="005E6A4E"/>
    <w:rsid w:val="005F2226"/>
    <w:rsid w:val="005F3649"/>
    <w:rsid w:val="005F56A7"/>
    <w:rsid w:val="005F70CA"/>
    <w:rsid w:val="005F7FA4"/>
    <w:rsid w:val="00603D82"/>
    <w:rsid w:val="00603E43"/>
    <w:rsid w:val="00605DB2"/>
    <w:rsid w:val="00605FDD"/>
    <w:rsid w:val="0060768C"/>
    <w:rsid w:val="006077D8"/>
    <w:rsid w:val="006078CC"/>
    <w:rsid w:val="00612A28"/>
    <w:rsid w:val="00615117"/>
    <w:rsid w:val="00615312"/>
    <w:rsid w:val="00632552"/>
    <w:rsid w:val="00640273"/>
    <w:rsid w:val="00642E63"/>
    <w:rsid w:val="00650D9A"/>
    <w:rsid w:val="006545C4"/>
    <w:rsid w:val="00654E20"/>
    <w:rsid w:val="00656C6D"/>
    <w:rsid w:val="006638B3"/>
    <w:rsid w:val="00665A94"/>
    <w:rsid w:val="00670D11"/>
    <w:rsid w:val="006744E5"/>
    <w:rsid w:val="006747F5"/>
    <w:rsid w:val="006754DA"/>
    <w:rsid w:val="006817B9"/>
    <w:rsid w:val="006819FF"/>
    <w:rsid w:val="006867E0"/>
    <w:rsid w:val="00687190"/>
    <w:rsid w:val="00696801"/>
    <w:rsid w:val="00696A56"/>
    <w:rsid w:val="00697ACB"/>
    <w:rsid w:val="00697DD3"/>
    <w:rsid w:val="006B5218"/>
    <w:rsid w:val="006B6C43"/>
    <w:rsid w:val="006C20C4"/>
    <w:rsid w:val="006C3E66"/>
    <w:rsid w:val="006D04E9"/>
    <w:rsid w:val="006D0E79"/>
    <w:rsid w:val="006D4B3C"/>
    <w:rsid w:val="006D59D5"/>
    <w:rsid w:val="006E5209"/>
    <w:rsid w:val="006E5A95"/>
    <w:rsid w:val="007015CF"/>
    <w:rsid w:val="007136CF"/>
    <w:rsid w:val="00716BD6"/>
    <w:rsid w:val="00721C3D"/>
    <w:rsid w:val="00722203"/>
    <w:rsid w:val="007237EB"/>
    <w:rsid w:val="00730FC9"/>
    <w:rsid w:val="00733B2E"/>
    <w:rsid w:val="00734FD6"/>
    <w:rsid w:val="007364EA"/>
    <w:rsid w:val="00742C8C"/>
    <w:rsid w:val="007474D8"/>
    <w:rsid w:val="00751C66"/>
    <w:rsid w:val="00752532"/>
    <w:rsid w:val="007545AE"/>
    <w:rsid w:val="00756246"/>
    <w:rsid w:val="00756A36"/>
    <w:rsid w:val="007636E5"/>
    <w:rsid w:val="007659B2"/>
    <w:rsid w:val="0077731F"/>
    <w:rsid w:val="00781990"/>
    <w:rsid w:val="007824E0"/>
    <w:rsid w:val="0078728F"/>
    <w:rsid w:val="007905B0"/>
    <w:rsid w:val="007927F3"/>
    <w:rsid w:val="007955F7"/>
    <w:rsid w:val="00796E4F"/>
    <w:rsid w:val="007A75D3"/>
    <w:rsid w:val="007B4449"/>
    <w:rsid w:val="007B557B"/>
    <w:rsid w:val="007C12CC"/>
    <w:rsid w:val="007D253D"/>
    <w:rsid w:val="007E0012"/>
    <w:rsid w:val="007E3440"/>
    <w:rsid w:val="007E4601"/>
    <w:rsid w:val="007E56DA"/>
    <w:rsid w:val="007E6A0B"/>
    <w:rsid w:val="007F3042"/>
    <w:rsid w:val="007F635F"/>
    <w:rsid w:val="007F70E1"/>
    <w:rsid w:val="00801F9A"/>
    <w:rsid w:val="00806944"/>
    <w:rsid w:val="00810930"/>
    <w:rsid w:val="0081574A"/>
    <w:rsid w:val="00816502"/>
    <w:rsid w:val="008178DB"/>
    <w:rsid w:val="00834633"/>
    <w:rsid w:val="00834CCD"/>
    <w:rsid w:val="008351C6"/>
    <w:rsid w:val="008360FE"/>
    <w:rsid w:val="008372DC"/>
    <w:rsid w:val="00841F3A"/>
    <w:rsid w:val="00842DFA"/>
    <w:rsid w:val="00844F61"/>
    <w:rsid w:val="00855D48"/>
    <w:rsid w:val="0086220C"/>
    <w:rsid w:val="008735FE"/>
    <w:rsid w:val="0087429F"/>
    <w:rsid w:val="00874D4C"/>
    <w:rsid w:val="008804F6"/>
    <w:rsid w:val="0088369A"/>
    <w:rsid w:val="0088477B"/>
    <w:rsid w:val="00884F54"/>
    <w:rsid w:val="00885D42"/>
    <w:rsid w:val="00885D86"/>
    <w:rsid w:val="008878B3"/>
    <w:rsid w:val="00892FAC"/>
    <w:rsid w:val="008A23DF"/>
    <w:rsid w:val="008B25CB"/>
    <w:rsid w:val="008B79BB"/>
    <w:rsid w:val="008D2C41"/>
    <w:rsid w:val="008E1DA0"/>
    <w:rsid w:val="008E67E9"/>
    <w:rsid w:val="008F200F"/>
    <w:rsid w:val="008F38EF"/>
    <w:rsid w:val="00900363"/>
    <w:rsid w:val="009010D0"/>
    <w:rsid w:val="0090249A"/>
    <w:rsid w:val="00903E23"/>
    <w:rsid w:val="0090591D"/>
    <w:rsid w:val="009101FD"/>
    <w:rsid w:val="00910882"/>
    <w:rsid w:val="00914D66"/>
    <w:rsid w:val="00923E32"/>
    <w:rsid w:val="00930006"/>
    <w:rsid w:val="0093119E"/>
    <w:rsid w:val="0094306B"/>
    <w:rsid w:val="00943A47"/>
    <w:rsid w:val="009461BA"/>
    <w:rsid w:val="00946FDF"/>
    <w:rsid w:val="00947647"/>
    <w:rsid w:val="00952057"/>
    <w:rsid w:val="009610CA"/>
    <w:rsid w:val="00963FE0"/>
    <w:rsid w:val="00971B18"/>
    <w:rsid w:val="00972FEA"/>
    <w:rsid w:val="00973702"/>
    <w:rsid w:val="00973ADC"/>
    <w:rsid w:val="00974882"/>
    <w:rsid w:val="00984F35"/>
    <w:rsid w:val="0099514E"/>
    <w:rsid w:val="00995754"/>
    <w:rsid w:val="009A4FD6"/>
    <w:rsid w:val="009A6993"/>
    <w:rsid w:val="009A7C1B"/>
    <w:rsid w:val="009C0240"/>
    <w:rsid w:val="009D3573"/>
    <w:rsid w:val="009D6E7A"/>
    <w:rsid w:val="009E0ED0"/>
    <w:rsid w:val="00A02D7A"/>
    <w:rsid w:val="00A03113"/>
    <w:rsid w:val="00A124D6"/>
    <w:rsid w:val="00A12EAD"/>
    <w:rsid w:val="00A13FBC"/>
    <w:rsid w:val="00A16AE3"/>
    <w:rsid w:val="00A17839"/>
    <w:rsid w:val="00A304DE"/>
    <w:rsid w:val="00A367F8"/>
    <w:rsid w:val="00A42CB9"/>
    <w:rsid w:val="00A46CA2"/>
    <w:rsid w:val="00A4700C"/>
    <w:rsid w:val="00A477C3"/>
    <w:rsid w:val="00A51D19"/>
    <w:rsid w:val="00A53B4F"/>
    <w:rsid w:val="00A548C8"/>
    <w:rsid w:val="00A56599"/>
    <w:rsid w:val="00A6136F"/>
    <w:rsid w:val="00A62B62"/>
    <w:rsid w:val="00A63C80"/>
    <w:rsid w:val="00A6496C"/>
    <w:rsid w:val="00A74E5C"/>
    <w:rsid w:val="00A77FFE"/>
    <w:rsid w:val="00A80DAD"/>
    <w:rsid w:val="00A82BE8"/>
    <w:rsid w:val="00AA2C2C"/>
    <w:rsid w:val="00AC0FF6"/>
    <w:rsid w:val="00AC1ED9"/>
    <w:rsid w:val="00AC28B8"/>
    <w:rsid w:val="00AC3797"/>
    <w:rsid w:val="00AC6798"/>
    <w:rsid w:val="00AD3A58"/>
    <w:rsid w:val="00AD4B0A"/>
    <w:rsid w:val="00AD6EB0"/>
    <w:rsid w:val="00B0387D"/>
    <w:rsid w:val="00B0391E"/>
    <w:rsid w:val="00B04C31"/>
    <w:rsid w:val="00B0504E"/>
    <w:rsid w:val="00B11E16"/>
    <w:rsid w:val="00B25715"/>
    <w:rsid w:val="00B27297"/>
    <w:rsid w:val="00B31620"/>
    <w:rsid w:val="00B31C1A"/>
    <w:rsid w:val="00B43F03"/>
    <w:rsid w:val="00B44C00"/>
    <w:rsid w:val="00B46805"/>
    <w:rsid w:val="00B51B0F"/>
    <w:rsid w:val="00B537FD"/>
    <w:rsid w:val="00B62D82"/>
    <w:rsid w:val="00B639B8"/>
    <w:rsid w:val="00B657F8"/>
    <w:rsid w:val="00B73355"/>
    <w:rsid w:val="00B76ED9"/>
    <w:rsid w:val="00B777C5"/>
    <w:rsid w:val="00B8580A"/>
    <w:rsid w:val="00B86A79"/>
    <w:rsid w:val="00B8729F"/>
    <w:rsid w:val="00B9105C"/>
    <w:rsid w:val="00B96FA8"/>
    <w:rsid w:val="00BA043C"/>
    <w:rsid w:val="00BB3B20"/>
    <w:rsid w:val="00BB5B2A"/>
    <w:rsid w:val="00BC6B33"/>
    <w:rsid w:val="00BD63B9"/>
    <w:rsid w:val="00BE052E"/>
    <w:rsid w:val="00BE3C4C"/>
    <w:rsid w:val="00BF0C4B"/>
    <w:rsid w:val="00BF610B"/>
    <w:rsid w:val="00BF7980"/>
    <w:rsid w:val="00C01647"/>
    <w:rsid w:val="00C021EE"/>
    <w:rsid w:val="00C16532"/>
    <w:rsid w:val="00C17FEC"/>
    <w:rsid w:val="00C24E0C"/>
    <w:rsid w:val="00C2508B"/>
    <w:rsid w:val="00C25B89"/>
    <w:rsid w:val="00C2610A"/>
    <w:rsid w:val="00C31019"/>
    <w:rsid w:val="00C3183C"/>
    <w:rsid w:val="00C3541E"/>
    <w:rsid w:val="00C35CF3"/>
    <w:rsid w:val="00C45210"/>
    <w:rsid w:val="00C518B3"/>
    <w:rsid w:val="00C520C0"/>
    <w:rsid w:val="00C5579C"/>
    <w:rsid w:val="00C61430"/>
    <w:rsid w:val="00C76A4B"/>
    <w:rsid w:val="00C8756B"/>
    <w:rsid w:val="00C91041"/>
    <w:rsid w:val="00C92EA0"/>
    <w:rsid w:val="00CB1759"/>
    <w:rsid w:val="00CB18A6"/>
    <w:rsid w:val="00CB4E40"/>
    <w:rsid w:val="00CB7272"/>
    <w:rsid w:val="00CC1B08"/>
    <w:rsid w:val="00CC36B7"/>
    <w:rsid w:val="00CC3CBF"/>
    <w:rsid w:val="00CC6678"/>
    <w:rsid w:val="00CD167D"/>
    <w:rsid w:val="00CD20A8"/>
    <w:rsid w:val="00CD3A0F"/>
    <w:rsid w:val="00CE0C25"/>
    <w:rsid w:val="00CE3FFB"/>
    <w:rsid w:val="00CE51E1"/>
    <w:rsid w:val="00CE6D53"/>
    <w:rsid w:val="00CF0D8E"/>
    <w:rsid w:val="00CF1CF0"/>
    <w:rsid w:val="00CF3E84"/>
    <w:rsid w:val="00D00D1E"/>
    <w:rsid w:val="00D010E3"/>
    <w:rsid w:val="00D02368"/>
    <w:rsid w:val="00D05C16"/>
    <w:rsid w:val="00D05E5E"/>
    <w:rsid w:val="00D107CE"/>
    <w:rsid w:val="00D12BCC"/>
    <w:rsid w:val="00D177EB"/>
    <w:rsid w:val="00D22513"/>
    <w:rsid w:val="00D241FD"/>
    <w:rsid w:val="00D339F2"/>
    <w:rsid w:val="00D54992"/>
    <w:rsid w:val="00D555F7"/>
    <w:rsid w:val="00D603B4"/>
    <w:rsid w:val="00D6470F"/>
    <w:rsid w:val="00D65037"/>
    <w:rsid w:val="00D65A78"/>
    <w:rsid w:val="00D6708B"/>
    <w:rsid w:val="00D67738"/>
    <w:rsid w:val="00D70DD4"/>
    <w:rsid w:val="00D71D1F"/>
    <w:rsid w:val="00D73B01"/>
    <w:rsid w:val="00D7595B"/>
    <w:rsid w:val="00D835F9"/>
    <w:rsid w:val="00D852A3"/>
    <w:rsid w:val="00D9443D"/>
    <w:rsid w:val="00D960B5"/>
    <w:rsid w:val="00DA212A"/>
    <w:rsid w:val="00DA653D"/>
    <w:rsid w:val="00DA793D"/>
    <w:rsid w:val="00DB092D"/>
    <w:rsid w:val="00DC1E20"/>
    <w:rsid w:val="00DD387E"/>
    <w:rsid w:val="00DD395D"/>
    <w:rsid w:val="00DD3C49"/>
    <w:rsid w:val="00DD7DAE"/>
    <w:rsid w:val="00DE1ABB"/>
    <w:rsid w:val="00DE2148"/>
    <w:rsid w:val="00DE3704"/>
    <w:rsid w:val="00DE685F"/>
    <w:rsid w:val="00DF0C5B"/>
    <w:rsid w:val="00DF19C4"/>
    <w:rsid w:val="00DF29AD"/>
    <w:rsid w:val="00DF44E0"/>
    <w:rsid w:val="00DF5BA4"/>
    <w:rsid w:val="00DF77B7"/>
    <w:rsid w:val="00DF783D"/>
    <w:rsid w:val="00DF7FE9"/>
    <w:rsid w:val="00E0202C"/>
    <w:rsid w:val="00E03851"/>
    <w:rsid w:val="00E038C3"/>
    <w:rsid w:val="00E049D6"/>
    <w:rsid w:val="00E04B5D"/>
    <w:rsid w:val="00E0635D"/>
    <w:rsid w:val="00E06955"/>
    <w:rsid w:val="00E1007C"/>
    <w:rsid w:val="00E138D7"/>
    <w:rsid w:val="00E17DC8"/>
    <w:rsid w:val="00E222C9"/>
    <w:rsid w:val="00E23957"/>
    <w:rsid w:val="00E23CA3"/>
    <w:rsid w:val="00E27EB0"/>
    <w:rsid w:val="00E34102"/>
    <w:rsid w:val="00E475DB"/>
    <w:rsid w:val="00E50026"/>
    <w:rsid w:val="00E51F20"/>
    <w:rsid w:val="00E52498"/>
    <w:rsid w:val="00E60949"/>
    <w:rsid w:val="00E60996"/>
    <w:rsid w:val="00E73FA2"/>
    <w:rsid w:val="00E767B3"/>
    <w:rsid w:val="00E868F9"/>
    <w:rsid w:val="00E92C49"/>
    <w:rsid w:val="00E97B01"/>
    <w:rsid w:val="00EA2117"/>
    <w:rsid w:val="00EC0DC5"/>
    <w:rsid w:val="00EC6FF5"/>
    <w:rsid w:val="00EE12A2"/>
    <w:rsid w:val="00EE2337"/>
    <w:rsid w:val="00EE3CFF"/>
    <w:rsid w:val="00EE7581"/>
    <w:rsid w:val="00EE788A"/>
    <w:rsid w:val="00EF3162"/>
    <w:rsid w:val="00EF53A2"/>
    <w:rsid w:val="00EF590F"/>
    <w:rsid w:val="00EF74EF"/>
    <w:rsid w:val="00F00BB1"/>
    <w:rsid w:val="00F0232B"/>
    <w:rsid w:val="00F10907"/>
    <w:rsid w:val="00F13C5D"/>
    <w:rsid w:val="00F14859"/>
    <w:rsid w:val="00F1523E"/>
    <w:rsid w:val="00F30DB7"/>
    <w:rsid w:val="00F31C44"/>
    <w:rsid w:val="00F34CA4"/>
    <w:rsid w:val="00F4078B"/>
    <w:rsid w:val="00F422C9"/>
    <w:rsid w:val="00F4778B"/>
    <w:rsid w:val="00F55837"/>
    <w:rsid w:val="00F61061"/>
    <w:rsid w:val="00F63566"/>
    <w:rsid w:val="00F63569"/>
    <w:rsid w:val="00F71AA5"/>
    <w:rsid w:val="00F72B5A"/>
    <w:rsid w:val="00F73F5B"/>
    <w:rsid w:val="00F76A2C"/>
    <w:rsid w:val="00F86BCB"/>
    <w:rsid w:val="00F903CD"/>
    <w:rsid w:val="00FA2CFD"/>
    <w:rsid w:val="00FA322D"/>
    <w:rsid w:val="00FA432E"/>
    <w:rsid w:val="00FA6106"/>
    <w:rsid w:val="00FA697E"/>
    <w:rsid w:val="00FA7511"/>
    <w:rsid w:val="00FB13B0"/>
    <w:rsid w:val="00FB19DB"/>
    <w:rsid w:val="00FB5DA6"/>
    <w:rsid w:val="00FB6EE4"/>
    <w:rsid w:val="00FB7E3B"/>
    <w:rsid w:val="00FC7919"/>
    <w:rsid w:val="00FD0BBE"/>
    <w:rsid w:val="00FD0EC1"/>
    <w:rsid w:val="00FD53DC"/>
    <w:rsid w:val="00FD6F85"/>
    <w:rsid w:val="00FE09BB"/>
    <w:rsid w:val="00FE3D4A"/>
    <w:rsid w:val="00FE72A4"/>
    <w:rsid w:val="515D1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8"/>
    <w:qFormat/>
    <w:uiPriority w:val="0"/>
    <w:pPr>
      <w:spacing w:after="120"/>
      <w:ind w:left="420" w:leftChars="200"/>
    </w:pPr>
  </w:style>
  <w:style w:type="paragraph" w:styleId="3">
    <w:name w:val="Date"/>
    <w:basedOn w:val="1"/>
    <w:next w:val="1"/>
    <w:qFormat/>
    <w:uiPriority w:val="0"/>
    <w:pPr>
      <w:ind w:left="100" w:leftChars="2500"/>
    </w:pPr>
  </w:style>
  <w:style w:type="paragraph" w:styleId="4">
    <w:name w:val="Balloon Text"/>
    <w:basedOn w:val="1"/>
    <w:qFormat/>
    <w:uiPriority w:val="0"/>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First Indent 2"/>
    <w:basedOn w:val="2"/>
    <w:next w:val="1"/>
    <w:link w:val="19"/>
    <w:unhideWhenUsed/>
    <w:qFormat/>
    <w:uiPriority w:val="99"/>
    <w:pPr>
      <w:spacing w:after="0" w:line="360" w:lineRule="auto"/>
      <w:ind w:left="0" w:leftChars="0" w:firstLine="420"/>
    </w:pPr>
    <w:rPr>
      <w:rFonts w:hint="eastAsia" w:ascii="仿宋_GB2312" w:eastAsia="仿宋_GB2312"/>
      <w:sz w:val="32"/>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bCs/>
    </w:rPr>
  </w:style>
  <w:style w:type="character" w:styleId="13">
    <w:name w:val="page number"/>
    <w:basedOn w:val="11"/>
    <w:qFormat/>
    <w:uiPriority w:val="0"/>
  </w:style>
  <w:style w:type="character" w:styleId="14">
    <w:name w:val="Hyperlink"/>
    <w:basedOn w:val="11"/>
    <w:qFormat/>
    <w:uiPriority w:val="0"/>
    <w:rPr>
      <w:color w:val="0000FF"/>
      <w:u w:val="single"/>
    </w:rPr>
  </w:style>
  <w:style w:type="paragraph" w:customStyle="1" w:styleId="1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styleId="16">
    <w:name w:val="List Paragraph"/>
    <w:basedOn w:val="1"/>
    <w:qFormat/>
    <w:uiPriority w:val="34"/>
    <w:pPr>
      <w:ind w:firstLine="420" w:firstLineChars="200"/>
    </w:pPr>
  </w:style>
  <w:style w:type="character" w:customStyle="1" w:styleId="17">
    <w:name w:val="页脚 Char"/>
    <w:basedOn w:val="11"/>
    <w:link w:val="5"/>
    <w:qFormat/>
    <w:uiPriority w:val="99"/>
    <w:rPr>
      <w:kern w:val="2"/>
      <w:sz w:val="18"/>
      <w:szCs w:val="18"/>
    </w:rPr>
  </w:style>
  <w:style w:type="character" w:customStyle="1" w:styleId="18">
    <w:name w:val="正文文本缩进 Char"/>
    <w:basedOn w:val="11"/>
    <w:link w:val="2"/>
    <w:qFormat/>
    <w:uiPriority w:val="0"/>
    <w:rPr>
      <w:kern w:val="2"/>
      <w:sz w:val="21"/>
      <w:szCs w:val="24"/>
    </w:rPr>
  </w:style>
  <w:style w:type="character" w:customStyle="1" w:styleId="19">
    <w:name w:val="正文首行缩进 2 Char"/>
    <w:basedOn w:val="18"/>
    <w:link w:val="8"/>
    <w:qFormat/>
    <w:uiPriority w:val="99"/>
    <w:rPr>
      <w:rFonts w:ascii="仿宋_GB2312"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9"/>
    <customShpInfo spid="_x0000_s1040"/>
    <customShpInfo spid="_x0000_s103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FF4E04-750B-41FE-BE95-7A0407EC3FE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2386</Words>
  <Characters>2591</Characters>
  <Lines>21</Lines>
  <Paragraphs>6</Paragraphs>
  <TotalTime>46183</TotalTime>
  <ScaleCrop>false</ScaleCrop>
  <LinksUpToDate>false</LinksUpToDate>
  <CharactersWithSpaces>2767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2023-11-13T08:33:00Z</dcterms:created>
  <dc:creator>微软用户</dc:creator>
  <cp:lastModifiedBy>L</cp:lastModifiedBy>
  <cp:lastPrinted>2023-08-21T08:04:00Z</cp:lastPrinted>
  <dcterms:modified xsi:type="dcterms:W3CDTF">2026-08-07T03:03:18Z</dcterms:modified>
  <dc:title>洮南市人民政府</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eyJoZGlkIjoiNWNkZjFiZTlhN2YxOTBhYzdmZGY0OGU3MWI1MzY1OWIiLCJ1c2VySWQiOiI0MjU5NDI0NDcifQ==</vt:lpwstr>
  </property>
  <property fmtid="{D5CDD505-2E9C-101B-9397-08002B2CF9AE}" pid="4" name="ICV">
    <vt:lpwstr>04A99A5B6813464482273D601B71F682_12</vt:lpwstr>
  </property>
</Properties>
</file>