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"/>
        <w:gridCol w:w="368"/>
        <w:gridCol w:w="368"/>
        <w:gridCol w:w="521"/>
        <w:gridCol w:w="368"/>
        <w:gridCol w:w="445"/>
        <w:gridCol w:w="445"/>
        <w:gridCol w:w="445"/>
        <w:gridCol w:w="559"/>
        <w:gridCol w:w="559"/>
        <w:gridCol w:w="368"/>
        <w:gridCol w:w="368"/>
        <w:gridCol w:w="368"/>
        <w:gridCol w:w="445"/>
        <w:gridCol w:w="445"/>
        <w:gridCol w:w="445"/>
        <w:gridCol w:w="559"/>
        <w:gridCol w:w="483"/>
        <w:gridCol w:w="368"/>
        <w:gridCol w:w="368"/>
        <w:gridCol w:w="368"/>
        <w:gridCol w:w="445"/>
        <w:gridCol w:w="445"/>
        <w:gridCol w:w="445"/>
        <w:gridCol w:w="559"/>
        <w:gridCol w:w="483"/>
        <w:gridCol w:w="368"/>
        <w:gridCol w:w="368"/>
        <w:gridCol w:w="368"/>
        <w:gridCol w:w="445"/>
        <w:gridCol w:w="368"/>
        <w:gridCol w:w="445"/>
        <w:gridCol w:w="559"/>
        <w:gridCol w:w="484"/>
        <w:gridCol w:w="369"/>
        <w:gridCol w:w="369"/>
        <w:gridCol w:w="369"/>
      </w:tblGrid>
      <w:tr w14:paraId="650D3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5000" w:type="pct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BDB1A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方正小标宋_GBK" w:eastAsia="方正小标宋_GBK"/>
                <w:kern w:val="0"/>
                <w:sz w:val="32"/>
                <w:szCs w:val="32"/>
              </w:rPr>
              <w:t>洮南市镇</w:t>
            </w:r>
            <w:r>
              <w:rPr>
                <w:kern w:val="0"/>
                <w:sz w:val="32"/>
                <w:szCs w:val="32"/>
              </w:rPr>
              <w:t>(</w:t>
            </w:r>
            <w:r>
              <w:rPr>
                <w:rFonts w:hint="eastAsia" w:ascii="方正小标宋_GBK" w:eastAsia="方正小标宋_GBK"/>
                <w:kern w:val="0"/>
                <w:sz w:val="32"/>
                <w:szCs w:val="32"/>
              </w:rPr>
              <w:t>乡</w:t>
            </w:r>
            <w:r>
              <w:rPr>
                <w:kern w:val="0"/>
                <w:sz w:val="32"/>
                <w:szCs w:val="32"/>
              </w:rPr>
              <w:t>)</w:t>
            </w:r>
            <w:r>
              <w:rPr>
                <w:rFonts w:hint="eastAsia" w:ascii="方正小标宋_GBK" w:eastAsia="方正小标宋_GBK"/>
                <w:kern w:val="0"/>
                <w:sz w:val="32"/>
                <w:szCs w:val="32"/>
              </w:rPr>
              <w:t>基准地价更新结果表</w:t>
            </w:r>
          </w:p>
        </w:tc>
      </w:tr>
      <w:tr w14:paraId="27178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922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71C9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级别</w:t>
            </w:r>
          </w:p>
        </w:tc>
        <w:tc>
          <w:tcPr>
            <w:tcW w:w="2061" w:type="pct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84B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万宝镇、福顺镇、黑水镇、瓦房镇</w:t>
            </w: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（一等）</w:t>
            </w:r>
          </w:p>
        </w:tc>
        <w:tc>
          <w:tcPr>
            <w:tcW w:w="1007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E30B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安定镇、蛟流河乡、那金镇、永茂乡</w:t>
            </w: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（二等）</w:t>
            </w:r>
          </w:p>
        </w:tc>
        <w:tc>
          <w:tcPr>
            <w:tcW w:w="100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E6F8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万宝乡、大通乡、东升乡、车力乡、聚宝乡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野马乡、二龙乡、胡力吐乡、向阳乡</w:t>
            </w: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（三等）</w:t>
            </w:r>
          </w:p>
        </w:tc>
      </w:tr>
      <w:tr w14:paraId="7A557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22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58047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012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0D85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I</w:t>
            </w:r>
          </w:p>
        </w:tc>
        <w:tc>
          <w:tcPr>
            <w:tcW w:w="104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5F4B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II</w:t>
            </w:r>
          </w:p>
        </w:tc>
        <w:tc>
          <w:tcPr>
            <w:tcW w:w="1007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07AC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I</w:t>
            </w:r>
          </w:p>
        </w:tc>
        <w:tc>
          <w:tcPr>
            <w:tcW w:w="100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746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I</w:t>
            </w:r>
          </w:p>
        </w:tc>
      </w:tr>
      <w:tr w14:paraId="7EA44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9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73A8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序号</w:t>
            </w:r>
          </w:p>
        </w:tc>
        <w:tc>
          <w:tcPr>
            <w:tcW w:w="13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F315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一级地类编码</w:t>
            </w:r>
          </w:p>
        </w:tc>
        <w:tc>
          <w:tcPr>
            <w:tcW w:w="26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CA0F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一级地类名称</w:t>
            </w:r>
          </w:p>
        </w:tc>
        <w:tc>
          <w:tcPr>
            <w:tcW w:w="15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99F8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二级地类编码</w:t>
            </w:r>
          </w:p>
        </w:tc>
        <w:tc>
          <w:tcPr>
            <w:tcW w:w="27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12F5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二级地类名称</w:t>
            </w:r>
          </w:p>
        </w:tc>
        <w:tc>
          <w:tcPr>
            <w:tcW w:w="2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1CD0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地面地价</w:t>
            </w:r>
          </w:p>
        </w:tc>
        <w:tc>
          <w:tcPr>
            <w:tcW w:w="116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CF97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楼面地价</w:t>
            </w:r>
          </w:p>
        </w:tc>
        <w:tc>
          <w:tcPr>
            <w:tcW w:w="157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06D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基准地价</w:t>
            </w: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折算年租金</w:t>
            </w:r>
          </w:p>
        </w:tc>
        <w:tc>
          <w:tcPr>
            <w:tcW w:w="157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EA8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土地出让纯收益折算年租金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D80F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地下空间地价</w:t>
            </w:r>
          </w:p>
        </w:tc>
        <w:tc>
          <w:tcPr>
            <w:tcW w:w="24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7E9C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地面地价</w:t>
            </w:r>
          </w:p>
        </w:tc>
        <w:tc>
          <w:tcPr>
            <w:tcW w:w="116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BABA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楼面地价</w:t>
            </w:r>
          </w:p>
        </w:tc>
        <w:tc>
          <w:tcPr>
            <w:tcW w:w="17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13EB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基准地价</w:t>
            </w: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折算年租金</w:t>
            </w:r>
          </w:p>
        </w:tc>
        <w:tc>
          <w:tcPr>
            <w:tcW w:w="17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0F7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土地出让纯收益折算年租金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3FAF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地下空间地价</w:t>
            </w:r>
          </w:p>
        </w:tc>
        <w:tc>
          <w:tcPr>
            <w:tcW w:w="24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BCBE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地面地价</w:t>
            </w:r>
          </w:p>
        </w:tc>
        <w:tc>
          <w:tcPr>
            <w:tcW w:w="116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B197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楼面地价</w:t>
            </w:r>
          </w:p>
        </w:tc>
        <w:tc>
          <w:tcPr>
            <w:tcW w:w="1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4DD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基准地价</w:t>
            </w: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折算年租金</w:t>
            </w:r>
          </w:p>
        </w:tc>
        <w:tc>
          <w:tcPr>
            <w:tcW w:w="1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6164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土地出让纯收益折算年租金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588F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地下空间地价</w:t>
            </w:r>
          </w:p>
        </w:tc>
        <w:tc>
          <w:tcPr>
            <w:tcW w:w="24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739C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地面地价</w:t>
            </w:r>
          </w:p>
        </w:tc>
        <w:tc>
          <w:tcPr>
            <w:tcW w:w="116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7358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楼面地价</w:t>
            </w:r>
          </w:p>
        </w:tc>
        <w:tc>
          <w:tcPr>
            <w:tcW w:w="1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E22A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基准地价</w:t>
            </w: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折算年租金</w:t>
            </w:r>
          </w:p>
        </w:tc>
        <w:tc>
          <w:tcPr>
            <w:tcW w:w="15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27E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0"/>
                <w:szCs w:val="20"/>
              </w:rPr>
              <w:t>土地出让纯收益折算年租金</w:t>
            </w:r>
          </w:p>
        </w:tc>
        <w:tc>
          <w:tcPr>
            <w:tcW w:w="3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79CE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地下空间地价</w:t>
            </w:r>
          </w:p>
        </w:tc>
      </w:tr>
      <w:tr w14:paraId="46D03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9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15A35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2BF1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013BA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700B4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9583B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CFE5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地价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CE4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土地出让纯收益</w:t>
            </w:r>
          </w:p>
        </w:tc>
        <w:tc>
          <w:tcPr>
            <w:tcW w:w="11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37C2F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8F0BA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92649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EC89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地下一层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49E5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地下二层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68F3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地下三层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2988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地价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59BA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土地出让纯收益</w:t>
            </w:r>
          </w:p>
        </w:tc>
        <w:tc>
          <w:tcPr>
            <w:tcW w:w="11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3EB927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8A57C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BD2D0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2FDA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地下一层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868B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地下二层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02F5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地下三层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6C1E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地价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EC5A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土地出让纯收益</w:t>
            </w:r>
          </w:p>
        </w:tc>
        <w:tc>
          <w:tcPr>
            <w:tcW w:w="11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B157B5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6CD68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122CE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6EF7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地下一层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4A0A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地下二层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0C81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地下三层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7337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地价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56D5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土地出让纯收益</w:t>
            </w:r>
          </w:p>
        </w:tc>
        <w:tc>
          <w:tcPr>
            <w:tcW w:w="11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0B0A1C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71DDD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C457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8099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地下一层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8888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地下二层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92D7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地下三层</w:t>
            </w:r>
          </w:p>
        </w:tc>
      </w:tr>
      <w:tr w14:paraId="1EEF6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A1D8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13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70BC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07</w:t>
            </w:r>
          </w:p>
        </w:tc>
        <w:tc>
          <w:tcPr>
            <w:tcW w:w="26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A10C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居住用地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0C20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0701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E70C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城镇住宅用地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8B984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306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44DA8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122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A61F1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306 </w:t>
            </w:r>
          </w:p>
        </w:tc>
        <w:tc>
          <w:tcPr>
            <w:tcW w:w="1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E2AF7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17.31 </w:t>
            </w:r>
          </w:p>
        </w:tc>
        <w:tc>
          <w:tcPr>
            <w:tcW w:w="1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8F639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7.47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78958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CB748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C9A5B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1416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247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8878C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756A1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247 </w:t>
            </w:r>
          </w:p>
        </w:tc>
        <w:tc>
          <w:tcPr>
            <w:tcW w:w="1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598C6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13.96 </w:t>
            </w:r>
          </w:p>
        </w:tc>
        <w:tc>
          <w:tcPr>
            <w:tcW w:w="1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D2DEE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5.99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4A551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7B4D6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76786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7F2FE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229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95941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3BA08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229 </w:t>
            </w:r>
          </w:p>
        </w:tc>
        <w:tc>
          <w:tcPr>
            <w:tcW w:w="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524E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12.98 </w:t>
            </w:r>
          </w:p>
        </w:tc>
        <w:tc>
          <w:tcPr>
            <w:tcW w:w="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F2E5E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5.57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36417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738FD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138ED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DD157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190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89345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76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9D89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190 </w:t>
            </w:r>
          </w:p>
        </w:tc>
        <w:tc>
          <w:tcPr>
            <w:tcW w:w="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D4EFC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10.74 </w:t>
            </w:r>
          </w:p>
        </w:tc>
        <w:tc>
          <w:tcPr>
            <w:tcW w:w="1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67AA0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4.63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50D1D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E47EE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FCCC1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</w:tr>
      <w:tr w14:paraId="3FDFF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9BFC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2E4D0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B1119D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EE25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0702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FF8E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城镇社区服务设施用地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53460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306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43FD8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122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BE75D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306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FEEBA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17.31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2AC34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7.47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6481B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BD9AC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7AEFA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3C6BB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247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16360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E4097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247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174FD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13.96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13248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5.99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5963B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1978B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A00A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1B58A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229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2637D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80AB8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229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F64BB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12.98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D0CC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5.57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5D068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91C12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0EF17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7F7AC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190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7CC65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76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AAA2A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190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3D1DE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10.74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06955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4.63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A13E9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E9948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FFAA4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</w:tr>
      <w:tr w14:paraId="7F3AB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7B01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13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324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08</w:t>
            </w:r>
          </w:p>
        </w:tc>
        <w:tc>
          <w:tcPr>
            <w:tcW w:w="26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5E1A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公共管理与公共服务用地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F856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0801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BA79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机关团体用地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95A7A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224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B6BEC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BF6E4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224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73DB9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13.41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21C1D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4.97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AEF51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BF464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770F7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045F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181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9F644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67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62CC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181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6F6B6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10.83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109FA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4.01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031DD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1CA34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BCD4E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435F2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168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0BD1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943CC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168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0837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10.06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35846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3.71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F5C7B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01787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F1433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6E228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139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DE7E2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D1AB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139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06263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8.32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1322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3.05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E23AE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D54E4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E7AC4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</w:tr>
      <w:tr w14:paraId="37641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80DA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D77B99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0D14FD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2F80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0802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2EB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科研用地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4378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220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5F269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B5E2A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220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4EB3E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13.17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76440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4.85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458C1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B3FDC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4A8D8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10042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178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20F82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66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461B0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178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A1E09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10.65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B43F5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3.95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781DA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AC6D0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D7333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F12B4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166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CE302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9D09B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166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CB820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9.91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214E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3.65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86790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79FB8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C1146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FF1BC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137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E7712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D73E7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137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F4C8B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8.20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3C433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3.05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27E35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1D72E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C1129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</w:tr>
      <w:tr w14:paraId="53100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F819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BDC2D1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5E3AC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37D5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0803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D54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文化用地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8C0BB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220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5C494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A1F5C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220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6E1D4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13.17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38AEC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4.85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2E8AE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C937B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341A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6CA38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178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E4C6B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66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D813A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178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ADFC4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10.65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CC320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3.95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8F3C4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0944A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9FE84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F6984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166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C71B9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F6F9D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166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F1A50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9.91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6002D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3.65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897D7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35E8C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92F16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A99EE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137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67436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5116F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137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63AFD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8.20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84293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3.05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2F7BB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34434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3F93E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</w:tr>
      <w:tr w14:paraId="0480D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9CF0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F04B3A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EB7FF7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A2C1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0804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360F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教育用地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CDBE4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224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96702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D0830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224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1ED30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13.41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AD4AA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4.97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DD620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3DACA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5CD88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92B77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181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BE562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67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A1B78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181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DFBF3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10.83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B3034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4.01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D5B9B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5A515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12378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281F2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168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1C6F6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DFB20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168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3AF5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10.06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F6D6C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3.71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92EAC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08DAD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ADEF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C55BB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139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6C7EC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B8A8D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139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DF0C2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8.32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C8579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3.05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02965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9960F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31DF4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</w:tr>
      <w:tr w14:paraId="2600D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6AC2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21B884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C57955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1945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0805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130C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体育用地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900CF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217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6BAE2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80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AAFAC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217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9CE9D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12.99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56AA8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4.79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39082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C3BE8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FE7ED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481A1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176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D90AE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65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31E5C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176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E5025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10.53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832AA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3.89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C2FEF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6ECF2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18F9D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03A3B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163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2F0F2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60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684CC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163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C06FD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9.78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76AA5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3.59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8D166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B80F9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B69E8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86073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135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39EDA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50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2DD7F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135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0B8F3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8.09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E3409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2.99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ED3AE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4161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400D7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</w:tr>
      <w:tr w14:paraId="61871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704A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1782A7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EBE891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6979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0806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72E1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医疗卫生用地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969CF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220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19B9E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3B26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220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BEF33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13.17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DE079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4.85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4EE67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6A636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08663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76B84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178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F328A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66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B8A4E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178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12F7B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10.65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2A369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3.95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37D3E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F13AA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5DF0E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0D8A1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166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B8513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A351A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166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C7F21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9.91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B7D15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3.65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F53D6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DC561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0392D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5DD43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137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44D09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BEF11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137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9A1E1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8.20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EB191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3.05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195D5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1F43A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6409E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</w:tr>
      <w:tr w14:paraId="3D67C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4F15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9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D45091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C0D52E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7494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0807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1E54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社会福利用地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31870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214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4097B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79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8FA6B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214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45439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12.81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BD3E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4.73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9DA44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CF6B9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BD33E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A4B74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173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77C60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5A2B7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173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9BC43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10.35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8DD00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3.83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28818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37EB0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56B99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0F4D6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161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0A4DE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60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D8348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161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8CB5E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9.65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F2F8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3.59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60A5B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E8F3D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856F2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4AA2D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133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3AFD4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49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89CE8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133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3F67C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7.98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CAA3F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2.93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79139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1A98A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FBB48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</w:tr>
      <w:tr w14:paraId="326EE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ADD9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13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1E34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09</w:t>
            </w:r>
          </w:p>
        </w:tc>
        <w:tc>
          <w:tcPr>
            <w:tcW w:w="26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08FC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商业服务业用地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C709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0901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8F4E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商业用地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3CAD7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426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C5D1F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79440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284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3421B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24.14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DC2F2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10.75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FB07E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32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9787A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053D6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A5596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394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9F646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150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599F4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263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F63B3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22.29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028FE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9.97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523B7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345A1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F81EC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58654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288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4FF57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B0500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192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71C1F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16.31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541E4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6.93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C458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132BA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4091F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F8962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248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85B94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89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28A73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165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F3F27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14.04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F3E13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5.93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29668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C6A56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F3BBB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</w:tr>
      <w:tr w14:paraId="66FB4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895B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11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1BDD59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5EE8B8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E807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0902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84F9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商务金融用地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20B00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400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0CD5F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B6C95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267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84EA4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25.11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E245B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9.53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DB16A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D9FF2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54F7B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A5208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370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899F2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32C13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247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08A30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23.22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95FDD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8.84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4EB6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ACBDA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9A31E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FA6C5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271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ACD1A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97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A0287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180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C607B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16.97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0AB9D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6.08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4515C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0CE28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40C01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E7149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233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C79A0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5503A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155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8BB6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14.62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538F7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5.27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1F5EA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4DA2A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39AA7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</w:tr>
      <w:tr w14:paraId="07D81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99D9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12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431B5E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E4899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CF6D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0903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1A5D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娱乐用地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0123A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400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3902D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17887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267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DC536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25.11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9D77C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9.53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ABA8D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2E6CE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700E5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313C0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370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09BFE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141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94126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247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12BB2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23.22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4B03C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8.84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5D5E9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6B75C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1A9B1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5499D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271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AC24C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97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7DA9D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180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CC15B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16.97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AF51D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6.08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51F8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58339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6B70C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FC97C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233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213E8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5C56C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155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FCC23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14.62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2BAC8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5.27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8DE38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1E8C4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9D2F0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</w:tr>
      <w:tr w14:paraId="70AA8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3963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13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2FB6E6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489FEA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6E95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0904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230B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其他商业服务业用地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6814B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426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B57B5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8B6CB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284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2717D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24.14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EF46E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10.75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BCA08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32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2A0A6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2B8F3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8AF14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394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D839D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150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14FD3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263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B994C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22.29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F7110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9.97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B3D64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8F9A6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74D75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E7BB7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288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C44D1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24632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192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CC6D0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16.31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8D682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6.93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0E567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64572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1785C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5336A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248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D4949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89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3FD45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165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E6C27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14.04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F2112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5.93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0A57F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43832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F0F6E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 </w:t>
            </w:r>
          </w:p>
        </w:tc>
      </w:tr>
      <w:tr w14:paraId="2782A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737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14</w:t>
            </w:r>
          </w:p>
        </w:tc>
        <w:tc>
          <w:tcPr>
            <w:tcW w:w="13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9C56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26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AC50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工矿用地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D792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1001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4B31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工业用地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AADAA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177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5E5B9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56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0CF13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253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6C52B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10.03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6B225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3.56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71B71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642C9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97B96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062D1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171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D6A81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EDD44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244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C4B8F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9.69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9CE7D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3.44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3EF1F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53BE6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13E94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9EDCF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164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AD8D9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340B8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234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4F5EE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9.29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8185B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3.30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A826E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25E2D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E3775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D33B4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151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8F734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00176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216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48845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8.55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EF6B4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3.03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47FE7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F21DC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017E0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 </w:t>
            </w:r>
          </w:p>
        </w:tc>
      </w:tr>
      <w:tr w14:paraId="13B72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2B63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15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CC820B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7A97A4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D307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1002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20F5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采矿用地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65A55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177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CAEDC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56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75D03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253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BE278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10.03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6387A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3.56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295C8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C48DF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B3650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1DBF7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171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B63E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AEF41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244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1D7B0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9.69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08399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3.44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4D07B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153ED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88A42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42613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164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AE551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7F868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234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87CDE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9.29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FC6FB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3.30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D392F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854C3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2A98B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45E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151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BC3A7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F2D98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216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9FDF0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8.55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C9486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3.03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3FEA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361F0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44C34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 </w:t>
            </w:r>
          </w:p>
        </w:tc>
      </w:tr>
      <w:tr w14:paraId="684DF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50D9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16</w:t>
            </w:r>
          </w:p>
        </w:tc>
        <w:tc>
          <w:tcPr>
            <w:tcW w:w="13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CDAC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11</w:t>
            </w:r>
          </w:p>
        </w:tc>
        <w:tc>
          <w:tcPr>
            <w:tcW w:w="26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E2C2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仓储用地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435B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1101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F052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物流仓储用地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FEA11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177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7BC35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56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5B2B5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253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042D0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10.03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86BDA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3.56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0F8B3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5AF7D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F7223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BBEACB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171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D16BF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C9C68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244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47330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9.69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2E8C3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3.44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3BD3A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EE1E7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9E336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2E774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164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C604A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005AA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234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B3520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9.29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C66D1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3.30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72EE7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98CEF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BAD39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126E6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151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C4958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5FD59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216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02858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8.55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079DC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3.03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E7BC7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15503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65F55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 </w:t>
            </w:r>
          </w:p>
        </w:tc>
      </w:tr>
      <w:tr w14:paraId="733B6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96AA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17</w:t>
            </w:r>
          </w:p>
        </w:tc>
        <w:tc>
          <w:tcPr>
            <w:tcW w:w="135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C94813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5A111C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B0C2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1102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3271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方正黑体_GBK" w:eastAsia="方正黑体_GBK"/>
                <w:kern w:val="0"/>
                <w:sz w:val="20"/>
                <w:szCs w:val="20"/>
              </w:rPr>
              <w:t>储备库用地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1ACB6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177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00638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56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2600A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253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0A9F8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10.03 </w:t>
            </w:r>
          </w:p>
        </w:tc>
        <w:tc>
          <w:tcPr>
            <w:tcW w:w="1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2E4A1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3.56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75316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389C4E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64D5B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003BC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171 </w:t>
            </w:r>
          </w:p>
        </w:tc>
        <w:tc>
          <w:tcPr>
            <w:tcW w:w="1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6BDB9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54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3CF4E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244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6B49E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9.69 </w:t>
            </w:r>
          </w:p>
        </w:tc>
        <w:tc>
          <w:tcPr>
            <w:tcW w:w="1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4A0AD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3.44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3F010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0C3934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5CA3B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140E6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164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D7D0B2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52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ECEB8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234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6EACF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9.29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8B43E1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3.30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17479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F8A0E7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907CD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B7F53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151 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2B170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48 </w:t>
            </w:r>
          </w:p>
        </w:tc>
        <w:tc>
          <w:tcPr>
            <w:tcW w:w="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882E6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216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E83879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8.55 </w:t>
            </w:r>
          </w:p>
        </w:tc>
        <w:tc>
          <w:tcPr>
            <w:tcW w:w="1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1FD32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3.03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1682B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FD0230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16AF0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2 </w:t>
            </w:r>
          </w:p>
        </w:tc>
      </w:tr>
      <w:tr w14:paraId="6E4EC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00" w:type="pct"/>
            <w:gridSpan w:val="3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35D3B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</w:rPr>
              <w:t>注：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br w:type="textWrapping"/>
            </w:r>
            <w:r>
              <w:rPr>
                <w:kern w:val="0"/>
                <w:sz w:val="24"/>
              </w:rPr>
              <w:t>1.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对平均开发利用条件下不同级别或不同均质地域的土地，分别评估确定的法定最高年期（商业服务业用地为</w:t>
            </w:r>
            <w:r>
              <w:rPr>
                <w:kern w:val="0"/>
                <w:sz w:val="24"/>
              </w:rPr>
              <w:t>40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年，居住用地为</w:t>
            </w:r>
            <w:r>
              <w:rPr>
                <w:kern w:val="0"/>
                <w:sz w:val="24"/>
              </w:rPr>
              <w:t>70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年，工矿、仓储用地为</w:t>
            </w:r>
            <w:r>
              <w:rPr>
                <w:kern w:val="0"/>
                <w:sz w:val="24"/>
              </w:rPr>
              <w:t>50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年，公共管理与公共服务用地为</w:t>
            </w:r>
            <w:r>
              <w:rPr>
                <w:kern w:val="0"/>
                <w:sz w:val="24"/>
              </w:rPr>
              <w:t>50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年）土地权利的区域平均价格。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br w:type="textWrapping"/>
            </w:r>
            <w:r>
              <w:rPr>
                <w:kern w:val="0"/>
                <w:sz w:val="24"/>
              </w:rPr>
              <w:t>2.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各镇（乡）政府所在地基准地价的开发程度统一定为</w:t>
            </w:r>
            <w:r>
              <w:rPr>
                <w:kern w:val="0"/>
                <w:sz w:val="24"/>
              </w:rPr>
              <w:t>“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四通一平</w:t>
            </w:r>
            <w:r>
              <w:rPr>
                <w:kern w:val="0"/>
                <w:sz w:val="24"/>
              </w:rPr>
              <w:t>”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（通路、通上水、通电、通讯、土地平整）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br w:type="textWrapping"/>
            </w:r>
            <w:r>
              <w:rPr>
                <w:kern w:val="0"/>
                <w:sz w:val="24"/>
              </w:rPr>
              <w:t>3.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各镇（乡）政府所在地容积率标准：商业服务业用地容积率设置为</w:t>
            </w:r>
            <w:r>
              <w:rPr>
                <w:kern w:val="0"/>
                <w:sz w:val="24"/>
              </w:rPr>
              <w:t>1.5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，居住用地和公共管理与公共服务用地容积率设置为</w:t>
            </w:r>
            <w:r>
              <w:rPr>
                <w:kern w:val="0"/>
                <w:sz w:val="24"/>
              </w:rPr>
              <w:t>1.0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，工矿、仓储用地容积率设置为</w:t>
            </w:r>
            <w:r>
              <w:rPr>
                <w:kern w:val="0"/>
                <w:sz w:val="24"/>
              </w:rPr>
              <w:t>0.7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。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br w:type="textWrapping"/>
            </w:r>
            <w:r>
              <w:rPr>
                <w:kern w:val="0"/>
                <w:sz w:val="24"/>
              </w:rPr>
              <w:t>4.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工矿、仓储用地一等</w:t>
            </w:r>
            <w:r>
              <w:rPr>
                <w:kern w:val="0"/>
                <w:sz w:val="24"/>
              </w:rPr>
              <w:t>I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II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级至三等最低限价分别为：</w:t>
            </w:r>
            <w:r>
              <w:rPr>
                <w:kern w:val="0"/>
                <w:sz w:val="24"/>
              </w:rPr>
              <w:t>149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134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131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122</w:t>
            </w:r>
            <w:r>
              <w:rPr>
                <w:rFonts w:hint="eastAsia" w:ascii="方正仿宋_GBK" w:eastAsia="方正仿宋_GBK"/>
                <w:kern w:val="0"/>
                <w:sz w:val="24"/>
              </w:rPr>
              <w:t>；</w:t>
            </w:r>
          </w:p>
        </w:tc>
      </w:tr>
      <w:tr w14:paraId="0750F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00" w:type="pct"/>
            <w:gridSpan w:val="3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4A1491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4E8B2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5000" w:type="pct"/>
            <w:gridSpan w:val="3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BF5243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14:paraId="0B73AA98">
      <w:pPr>
        <w:spacing w:line="560" w:lineRule="exact"/>
        <w:ind w:left="-1274" w:leftChars="-607"/>
        <w:rPr>
          <w:rFonts w:hint="eastAsia" w:ascii="方正小标宋_GBK" w:eastAsia="方正小标宋_GBK"/>
          <w:sz w:val="36"/>
          <w:szCs w:val="36"/>
        </w:rPr>
      </w:pPr>
    </w:p>
    <w:sectPr>
      <w:footerReference r:id="rId3" w:type="default"/>
      <w:footerReference r:id="rId4" w:type="even"/>
      <w:pgSz w:w="16838" w:h="11906" w:orient="landscape"/>
      <w:pgMar w:top="1531" w:right="567" w:bottom="1531" w:left="567" w:header="851" w:footer="1673" w:gutter="0"/>
      <w:pgNumType w:start="1"/>
      <w:cols w:space="720" w:num="1"/>
      <w:docGrid w:type="linesAndChar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DEC9F">
    <w:pPr>
      <w:pStyle w:val="7"/>
      <w:jc w:val="right"/>
    </w:pPr>
    <w:r>
      <w:rPr>
        <w:sz w:val="28"/>
      </w:rPr>
      <w:t>—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  <w:lang w:val="zh-CN"/>
      </w:rPr>
      <w:t>3</w:t>
    </w:r>
    <w:r>
      <w:rPr>
        <w:sz w:val="28"/>
      </w:rPr>
      <w:fldChar w:fldCharType="end"/>
    </w:r>
    <w:r>
      <w:rPr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844A2">
    <w:pPr>
      <w:pStyle w:val="7"/>
    </w:pPr>
    <w:r>
      <w:rPr>
        <w:sz w:val="28"/>
      </w:rPr>
      <w:t>—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  <w:lang w:val="zh-CN"/>
      </w:rPr>
      <w:t>4</w:t>
    </w:r>
    <w:r>
      <w:rPr>
        <w:sz w:val="28"/>
      </w:rPr>
      <w:fldChar w:fldCharType="end"/>
    </w:r>
    <w:r>
      <w:rPr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documentProtection w:enforcement="0"/>
  <w:defaultTabStop w:val="420"/>
  <w:evenAndOddHeaders w:val="1"/>
  <w:drawingGridHorizontalSpacing w:val="105"/>
  <w:drawingGridVerticalSpacing w:val="31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0FE9"/>
    <w:rsid w:val="00001759"/>
    <w:rsid w:val="000210CB"/>
    <w:rsid w:val="00023C02"/>
    <w:rsid w:val="0002636C"/>
    <w:rsid w:val="0004044E"/>
    <w:rsid w:val="000609D5"/>
    <w:rsid w:val="00075155"/>
    <w:rsid w:val="00086406"/>
    <w:rsid w:val="00090E92"/>
    <w:rsid w:val="00095213"/>
    <w:rsid w:val="000A713C"/>
    <w:rsid w:val="000A761B"/>
    <w:rsid w:val="000B2A2D"/>
    <w:rsid w:val="000B5E18"/>
    <w:rsid w:val="000D1BAE"/>
    <w:rsid w:val="000D481D"/>
    <w:rsid w:val="000E2D33"/>
    <w:rsid w:val="000E5527"/>
    <w:rsid w:val="0012152C"/>
    <w:rsid w:val="00125E58"/>
    <w:rsid w:val="0013221B"/>
    <w:rsid w:val="00160AFA"/>
    <w:rsid w:val="00167241"/>
    <w:rsid w:val="001706B3"/>
    <w:rsid w:val="001766EC"/>
    <w:rsid w:val="00184D6E"/>
    <w:rsid w:val="00193117"/>
    <w:rsid w:val="001A0F2A"/>
    <w:rsid w:val="001A503B"/>
    <w:rsid w:val="001B192B"/>
    <w:rsid w:val="001B3EF6"/>
    <w:rsid w:val="001B4B8F"/>
    <w:rsid w:val="001B7B0A"/>
    <w:rsid w:val="001E3061"/>
    <w:rsid w:val="001F2E5E"/>
    <w:rsid w:val="001F5D4A"/>
    <w:rsid w:val="001F7B0B"/>
    <w:rsid w:val="00220F4F"/>
    <w:rsid w:val="00222580"/>
    <w:rsid w:val="00226FBC"/>
    <w:rsid w:val="0023047F"/>
    <w:rsid w:val="00231666"/>
    <w:rsid w:val="00241B2B"/>
    <w:rsid w:val="00242344"/>
    <w:rsid w:val="0024460A"/>
    <w:rsid w:val="002536B7"/>
    <w:rsid w:val="002556D1"/>
    <w:rsid w:val="00257D26"/>
    <w:rsid w:val="00275AE3"/>
    <w:rsid w:val="00277306"/>
    <w:rsid w:val="00282170"/>
    <w:rsid w:val="00284627"/>
    <w:rsid w:val="00286E40"/>
    <w:rsid w:val="002A06CB"/>
    <w:rsid w:val="002A4BF3"/>
    <w:rsid w:val="002B6AA1"/>
    <w:rsid w:val="002C5B10"/>
    <w:rsid w:val="002D0B03"/>
    <w:rsid w:val="002E0C78"/>
    <w:rsid w:val="002E117C"/>
    <w:rsid w:val="002E12C3"/>
    <w:rsid w:val="002E1484"/>
    <w:rsid w:val="002F0CF6"/>
    <w:rsid w:val="002F0F05"/>
    <w:rsid w:val="003013BF"/>
    <w:rsid w:val="00304290"/>
    <w:rsid w:val="00307256"/>
    <w:rsid w:val="00314C1A"/>
    <w:rsid w:val="0031541D"/>
    <w:rsid w:val="00315E46"/>
    <w:rsid w:val="00337A55"/>
    <w:rsid w:val="00346898"/>
    <w:rsid w:val="00346F4B"/>
    <w:rsid w:val="00372D4B"/>
    <w:rsid w:val="00382593"/>
    <w:rsid w:val="00387215"/>
    <w:rsid w:val="003A2D87"/>
    <w:rsid w:val="003A3BBC"/>
    <w:rsid w:val="003A5EEC"/>
    <w:rsid w:val="003D0672"/>
    <w:rsid w:val="003D7485"/>
    <w:rsid w:val="003E3CAA"/>
    <w:rsid w:val="003F118B"/>
    <w:rsid w:val="00405437"/>
    <w:rsid w:val="00405460"/>
    <w:rsid w:val="004143FD"/>
    <w:rsid w:val="0041568A"/>
    <w:rsid w:val="0044759C"/>
    <w:rsid w:val="0046460E"/>
    <w:rsid w:val="00476072"/>
    <w:rsid w:val="004767EA"/>
    <w:rsid w:val="00476857"/>
    <w:rsid w:val="00486172"/>
    <w:rsid w:val="00486AC5"/>
    <w:rsid w:val="004C3960"/>
    <w:rsid w:val="004C532C"/>
    <w:rsid w:val="004D44BE"/>
    <w:rsid w:val="004D63C6"/>
    <w:rsid w:val="004E221D"/>
    <w:rsid w:val="004E5DB5"/>
    <w:rsid w:val="004E605E"/>
    <w:rsid w:val="004F1982"/>
    <w:rsid w:val="005053E5"/>
    <w:rsid w:val="00507341"/>
    <w:rsid w:val="00516E40"/>
    <w:rsid w:val="00522A89"/>
    <w:rsid w:val="0052790E"/>
    <w:rsid w:val="00554409"/>
    <w:rsid w:val="00561DE3"/>
    <w:rsid w:val="00570EE9"/>
    <w:rsid w:val="005B2980"/>
    <w:rsid w:val="005C4820"/>
    <w:rsid w:val="005D0790"/>
    <w:rsid w:val="005D499D"/>
    <w:rsid w:val="005E1D5A"/>
    <w:rsid w:val="005E559F"/>
    <w:rsid w:val="005E5DB2"/>
    <w:rsid w:val="005F612C"/>
    <w:rsid w:val="00600DE3"/>
    <w:rsid w:val="00630FE9"/>
    <w:rsid w:val="00637880"/>
    <w:rsid w:val="00640019"/>
    <w:rsid w:val="00642FCF"/>
    <w:rsid w:val="00643BDB"/>
    <w:rsid w:val="0064565F"/>
    <w:rsid w:val="0065194C"/>
    <w:rsid w:val="00655753"/>
    <w:rsid w:val="00657C44"/>
    <w:rsid w:val="006711B0"/>
    <w:rsid w:val="00674FD1"/>
    <w:rsid w:val="006772E0"/>
    <w:rsid w:val="00677FFD"/>
    <w:rsid w:val="00690C3C"/>
    <w:rsid w:val="006928BA"/>
    <w:rsid w:val="006A10FD"/>
    <w:rsid w:val="006C3C58"/>
    <w:rsid w:val="006D0EAB"/>
    <w:rsid w:val="006E75FE"/>
    <w:rsid w:val="00712822"/>
    <w:rsid w:val="0071791D"/>
    <w:rsid w:val="007210B6"/>
    <w:rsid w:val="007217BB"/>
    <w:rsid w:val="007408B1"/>
    <w:rsid w:val="00755009"/>
    <w:rsid w:val="007927F1"/>
    <w:rsid w:val="007A2BD5"/>
    <w:rsid w:val="007A572B"/>
    <w:rsid w:val="007B1518"/>
    <w:rsid w:val="007B5F9C"/>
    <w:rsid w:val="007C033C"/>
    <w:rsid w:val="007C4476"/>
    <w:rsid w:val="007C687C"/>
    <w:rsid w:val="007D19F8"/>
    <w:rsid w:val="007D2894"/>
    <w:rsid w:val="007D4BAF"/>
    <w:rsid w:val="007F5F01"/>
    <w:rsid w:val="00807B91"/>
    <w:rsid w:val="00817D1B"/>
    <w:rsid w:val="00822821"/>
    <w:rsid w:val="00822917"/>
    <w:rsid w:val="008231F7"/>
    <w:rsid w:val="00825B91"/>
    <w:rsid w:val="0083660F"/>
    <w:rsid w:val="00842D74"/>
    <w:rsid w:val="0085091E"/>
    <w:rsid w:val="008564AD"/>
    <w:rsid w:val="008570FD"/>
    <w:rsid w:val="008662B8"/>
    <w:rsid w:val="00886ED4"/>
    <w:rsid w:val="00895BA1"/>
    <w:rsid w:val="008A6414"/>
    <w:rsid w:val="008B54A3"/>
    <w:rsid w:val="008D211F"/>
    <w:rsid w:val="008E0C03"/>
    <w:rsid w:val="008E3242"/>
    <w:rsid w:val="008E4D40"/>
    <w:rsid w:val="008E7801"/>
    <w:rsid w:val="008F2AFD"/>
    <w:rsid w:val="008F7D1E"/>
    <w:rsid w:val="00934885"/>
    <w:rsid w:val="00936D81"/>
    <w:rsid w:val="0094577D"/>
    <w:rsid w:val="00946F25"/>
    <w:rsid w:val="00946F37"/>
    <w:rsid w:val="0097047A"/>
    <w:rsid w:val="00970B3F"/>
    <w:rsid w:val="0097560D"/>
    <w:rsid w:val="009811A5"/>
    <w:rsid w:val="00981318"/>
    <w:rsid w:val="0098157A"/>
    <w:rsid w:val="00991D14"/>
    <w:rsid w:val="009925D3"/>
    <w:rsid w:val="009968B5"/>
    <w:rsid w:val="009A3C36"/>
    <w:rsid w:val="009C3969"/>
    <w:rsid w:val="009D25F6"/>
    <w:rsid w:val="009F25EA"/>
    <w:rsid w:val="00A0571E"/>
    <w:rsid w:val="00A114B9"/>
    <w:rsid w:val="00A171FC"/>
    <w:rsid w:val="00A45F3D"/>
    <w:rsid w:val="00A65288"/>
    <w:rsid w:val="00A75659"/>
    <w:rsid w:val="00A800EE"/>
    <w:rsid w:val="00A812A8"/>
    <w:rsid w:val="00AA296E"/>
    <w:rsid w:val="00AB31C1"/>
    <w:rsid w:val="00AC0517"/>
    <w:rsid w:val="00AC533F"/>
    <w:rsid w:val="00AD56B1"/>
    <w:rsid w:val="00AD5F43"/>
    <w:rsid w:val="00AE57CB"/>
    <w:rsid w:val="00B10663"/>
    <w:rsid w:val="00B15408"/>
    <w:rsid w:val="00B17834"/>
    <w:rsid w:val="00B26626"/>
    <w:rsid w:val="00B32A13"/>
    <w:rsid w:val="00B400A3"/>
    <w:rsid w:val="00B473F5"/>
    <w:rsid w:val="00B54CCF"/>
    <w:rsid w:val="00B56A87"/>
    <w:rsid w:val="00B56D7D"/>
    <w:rsid w:val="00B636EC"/>
    <w:rsid w:val="00B85254"/>
    <w:rsid w:val="00B954C7"/>
    <w:rsid w:val="00B96668"/>
    <w:rsid w:val="00BA0CD9"/>
    <w:rsid w:val="00BB538A"/>
    <w:rsid w:val="00BC2C97"/>
    <w:rsid w:val="00BC3361"/>
    <w:rsid w:val="00BC3789"/>
    <w:rsid w:val="00BF26E3"/>
    <w:rsid w:val="00C00E28"/>
    <w:rsid w:val="00C1272B"/>
    <w:rsid w:val="00C3006E"/>
    <w:rsid w:val="00C3374E"/>
    <w:rsid w:val="00C344A7"/>
    <w:rsid w:val="00C43D10"/>
    <w:rsid w:val="00C7177A"/>
    <w:rsid w:val="00C83EB3"/>
    <w:rsid w:val="00C978B6"/>
    <w:rsid w:val="00CA4A90"/>
    <w:rsid w:val="00CA6C8E"/>
    <w:rsid w:val="00CB0C6A"/>
    <w:rsid w:val="00CB509D"/>
    <w:rsid w:val="00CD048E"/>
    <w:rsid w:val="00CD5704"/>
    <w:rsid w:val="00CE18DA"/>
    <w:rsid w:val="00CF4744"/>
    <w:rsid w:val="00D33AE2"/>
    <w:rsid w:val="00D43C6C"/>
    <w:rsid w:val="00D475C6"/>
    <w:rsid w:val="00D54D42"/>
    <w:rsid w:val="00D5775B"/>
    <w:rsid w:val="00D629D3"/>
    <w:rsid w:val="00D81934"/>
    <w:rsid w:val="00D862D8"/>
    <w:rsid w:val="00D9126F"/>
    <w:rsid w:val="00D92515"/>
    <w:rsid w:val="00D96097"/>
    <w:rsid w:val="00DA078A"/>
    <w:rsid w:val="00DA7831"/>
    <w:rsid w:val="00DC2818"/>
    <w:rsid w:val="00DD4773"/>
    <w:rsid w:val="00DE3273"/>
    <w:rsid w:val="00DF6EC0"/>
    <w:rsid w:val="00E03256"/>
    <w:rsid w:val="00E03450"/>
    <w:rsid w:val="00E06572"/>
    <w:rsid w:val="00E2743A"/>
    <w:rsid w:val="00E43602"/>
    <w:rsid w:val="00E46F75"/>
    <w:rsid w:val="00E636D4"/>
    <w:rsid w:val="00E66E30"/>
    <w:rsid w:val="00E76D23"/>
    <w:rsid w:val="00EE12B2"/>
    <w:rsid w:val="00EE1C74"/>
    <w:rsid w:val="00EE3710"/>
    <w:rsid w:val="00EE5F8A"/>
    <w:rsid w:val="00EF5154"/>
    <w:rsid w:val="00F03BEC"/>
    <w:rsid w:val="00F0684B"/>
    <w:rsid w:val="00F1178E"/>
    <w:rsid w:val="00F150F4"/>
    <w:rsid w:val="00F177C7"/>
    <w:rsid w:val="00F262F1"/>
    <w:rsid w:val="00F36E68"/>
    <w:rsid w:val="00F379FF"/>
    <w:rsid w:val="00F40D73"/>
    <w:rsid w:val="00F505A9"/>
    <w:rsid w:val="00F73A0C"/>
    <w:rsid w:val="00F8228F"/>
    <w:rsid w:val="00F8397F"/>
    <w:rsid w:val="00F940D8"/>
    <w:rsid w:val="00F94E4B"/>
    <w:rsid w:val="00F97589"/>
    <w:rsid w:val="00FB11BD"/>
    <w:rsid w:val="00FB1536"/>
    <w:rsid w:val="00FB2305"/>
    <w:rsid w:val="00FD00B1"/>
    <w:rsid w:val="00FD5353"/>
    <w:rsid w:val="0CC92943"/>
    <w:rsid w:val="485F341D"/>
    <w:rsid w:val="6460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8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Calibri"/>
      <w:b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link w:val="17"/>
    <w:qFormat/>
    <w:uiPriority w:val="0"/>
    <w:pPr>
      <w:spacing w:after="120"/>
      <w:jc w:val="left"/>
    </w:pPr>
    <w:rPr>
      <w:rFonts w:ascii="Calibri" w:hAnsi="Calibri"/>
      <w:sz w:val="28"/>
    </w:rPr>
  </w:style>
  <w:style w:type="paragraph" w:styleId="4">
    <w:name w:val="toc 1"/>
    <w:basedOn w:val="1"/>
    <w:next w:val="1"/>
    <w:qFormat/>
    <w:uiPriority w:val="0"/>
    <w:pPr>
      <w:jc w:val="left"/>
    </w:pPr>
    <w:rPr>
      <w:rFonts w:ascii="Calibri" w:hAnsi="Calibri"/>
      <w:sz w:val="28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uiPriority w:val="0"/>
  </w:style>
  <w:style w:type="paragraph" w:customStyle="1" w:styleId="1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Char Char3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0"/>
      <w:szCs w:val="20"/>
      <w:lang w:eastAsia="en-US"/>
    </w:rPr>
  </w:style>
  <w:style w:type="character" w:customStyle="1" w:styleId="14">
    <w:name w:val="fontstyle01"/>
    <w:basedOn w:val="10"/>
    <w:qFormat/>
    <w:uiPriority w:val="0"/>
    <w:rPr>
      <w:rFonts w:hint="eastAsia" w:ascii="仿宋_GB2312" w:hAnsi="Verdana" w:eastAsia="仿宋_GB2312" w:cs="Verdana"/>
      <w:color w:val="000000"/>
      <w:kern w:val="0"/>
      <w:sz w:val="32"/>
      <w:szCs w:val="32"/>
      <w:lang w:eastAsia="en-US"/>
    </w:rPr>
  </w:style>
  <w:style w:type="character" w:customStyle="1" w:styleId="15">
    <w:name w:val="fontstyle21"/>
    <w:basedOn w:val="10"/>
    <w:qFormat/>
    <w:uiPriority w:val="0"/>
    <w:rPr>
      <w:rFonts w:hint="default" w:ascii="Times New Roman" w:hAnsi="Times New Roman" w:eastAsia="仿宋_GB2312" w:cs="Times New Roman"/>
      <w:color w:val="000000"/>
      <w:kern w:val="0"/>
      <w:sz w:val="32"/>
      <w:szCs w:val="32"/>
      <w:lang w:eastAsia="en-US"/>
    </w:rPr>
  </w:style>
  <w:style w:type="character" w:customStyle="1" w:styleId="16">
    <w:name w:val="页脚 Char"/>
    <w:link w:val="7"/>
    <w:locked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7">
    <w:name w:val="正文文本 Char"/>
    <w:basedOn w:val="10"/>
    <w:link w:val="3"/>
    <w:qFormat/>
    <w:uiPriority w:val="99"/>
    <w:rPr>
      <w:rFonts w:ascii="Calibri" w:hAnsi="Calibri"/>
      <w:kern w:val="2"/>
      <w:sz w:val="28"/>
      <w:szCs w:val="24"/>
    </w:rPr>
  </w:style>
  <w:style w:type="character" w:customStyle="1" w:styleId="18">
    <w:name w:val="标题 3 Char"/>
    <w:basedOn w:val="10"/>
    <w:link w:val="2"/>
    <w:qFormat/>
    <w:uiPriority w:val="0"/>
    <w:rPr>
      <w:rFonts w:ascii="宋体" w:hAnsi="Calibri"/>
      <w:b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C0C9-8DBB-409A-B36F-D10113E9D4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5</Pages>
  <Words>2522</Words>
  <Characters>4613</Characters>
  <Lines>49</Lines>
  <Paragraphs>14</Paragraphs>
  <TotalTime>484</TotalTime>
  <ScaleCrop>false</ScaleCrop>
  <LinksUpToDate>false</LinksUpToDate>
  <CharactersWithSpaces>5182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2024-05-11T02:48:00Z</dcterms:created>
  <dc:creator>liyong</dc:creator>
  <cp:lastModifiedBy>L</cp:lastModifiedBy>
  <cp:lastPrinted>2025-05-19T02:37:00Z</cp:lastPrinted>
  <dcterms:modified xsi:type="dcterms:W3CDTF">2026-08-06T07:10:38Z</dcterms:modified>
  <dc:title>柳河县人民政府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eyJoZGlkIjoiNWNkZjFiZTlhN2YxOTBhYzdmZGY0OGU3MWI1MzY1OWIiLCJ1c2VySWQiOiI0MjU5NDI0NDcifQ==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4686F2C950294506A7461ED05C2EB7A3_12</vt:lpwstr>
  </property>
</Properties>
</file>