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44"/>
          <w:szCs w:val="44"/>
        </w:rPr>
        <w:t>规范性文件清理汇总表</w:t>
      </w:r>
    </w:p>
    <w:p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bookmarkEnd w:id="0"/>
    <w:p>
      <w:pPr>
        <w:rPr>
          <w:rFonts w:hint="eastAsia" w:ascii="仿宋_GB2312" w:hAnsi="黑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>填报单位：                 联系人：                   电话：                 时间：</w:t>
      </w:r>
    </w:p>
    <w:tbl>
      <w:tblPr>
        <w:tblStyle w:val="6"/>
        <w:tblW w:w="150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653"/>
        <w:gridCol w:w="1650"/>
        <w:gridCol w:w="2010"/>
        <w:gridCol w:w="1032"/>
        <w:gridCol w:w="1032"/>
        <w:gridCol w:w="1032"/>
        <w:gridCol w:w="1032"/>
        <w:gridCol w:w="1835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规范性文件名称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文号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制定实施机关</w:t>
            </w:r>
          </w:p>
        </w:tc>
        <w:tc>
          <w:tcPr>
            <w:tcW w:w="7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分类处理意见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废止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失效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修改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整合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继续有效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ind w:firstLine="405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填写说明：1. 需要废止、失效的，在相对应一栏写“是”，并按照清理标准写明理由；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2. 需要修改的，在“修改”一栏写“是”，并注明修改的主要内容和修改方案；</w:t>
      </w:r>
    </w:p>
    <w:p>
      <w:pPr>
        <w:ind w:firstLine="1470" w:firstLineChars="7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 需要与其他文件整合为一个文件的，在“整合”一栏写“是”，并注明相关整合文件的名称及文号；</w:t>
      </w:r>
    </w:p>
    <w:p>
      <w:pPr>
        <w:pStyle w:val="7"/>
        <w:ind w:firstLine="1470" w:firstLineChars="7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4. 需要继续有效的，在“继续有效”一栏写“是”；</w:t>
      </w:r>
    </w:p>
    <w:p>
      <w:pPr>
        <w:spacing w:line="5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</w:p>
    <w:p/>
    <w:sectPr>
      <w:pgSz w:w="16838" w:h="11906" w:orient="landscape"/>
      <w:pgMar w:top="1588" w:right="1134" w:bottom="158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801F9"/>
    <w:rsid w:val="0AE801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523UX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2018-11-30T02:05:00Z</dcterms:created>
  <dc:creator>Administrator</dc:creator>
  <cp:lastModifiedBy>Administrator</cp:lastModifiedBy>
  <dcterms:modified xsi:type="dcterms:W3CDTF">2018-11-30T02:06:18Z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