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附件1</w:t>
      </w:r>
    </w:p>
    <w:p>
      <w:pPr>
        <w:ind w:firstLine="435"/>
        <w:rPr>
          <w:rFonts w:hint="eastAsia" w:ascii="仿宋_GB2312" w:eastAsia="仿宋_GB2312"/>
          <w:b/>
          <w:sz w:val="28"/>
          <w:szCs w:val="28"/>
        </w:rPr>
      </w:pPr>
    </w:p>
    <w:p>
      <w:pPr>
        <w:ind w:firstLine="435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洮南市民办教育机构（培训班）设置标准</w:t>
      </w:r>
    </w:p>
    <w:bookmarkEnd w:id="0"/>
    <w:p>
      <w:pPr>
        <w:rPr>
          <w:rFonts w:hint="eastAsia" w:ascii="仿宋_GB2312" w:eastAsia="仿宋_GB2312"/>
          <w:b/>
          <w:sz w:val="28"/>
          <w:szCs w:val="28"/>
        </w:rPr>
      </w:pPr>
    </w:p>
    <w:p>
      <w:pPr>
        <w:tabs>
          <w:tab w:val="left" w:pos="720"/>
        </w:tabs>
        <w:spacing w:line="540" w:lineRule="exact"/>
        <w:ind w:firstLine="624" w:firstLineChars="19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加强和规范民办培训班、辅导班和补习班的管理，促进我市民办教育事业的健康发展。依据《中华人民共和国民办教育促进法》和《中华人民共和国民办教育促进法实施条例》等规定。结合我市实际特制定《洮南市民办教育机构（培训班）设置标准》，内容如下：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民办各类辅导班、培训班及补习班的举办者及教师，应具有法人资格，应具有政治权利和完全民事责任能力，应具有良好的政治素质和业务素质，管理者有一定的教育管理经验。法轮功和“邪教”人员不得从事民办教育工作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二、教师队伍必须与所设专业的层次相适应，聘任的教师具备国家规定的教师资格，并有教师资格证书。</w:t>
      </w:r>
    </w:p>
    <w:p>
      <w:pPr>
        <w:spacing w:line="540" w:lineRule="exact"/>
        <w:ind w:firstLine="646" w:firstLineChars="20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三、健全和完善管理制度，有完备的教学计划，有国家承认的或有关部门认可的教材。</w:t>
      </w:r>
    </w:p>
    <w:p>
      <w:pPr>
        <w:spacing w:line="54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四、有符合标准的教室。下列房屋不得作为教室。（1）危房；（2）旅馆、饭店、舞厅的一部分；（3）简易建筑；防火安全达到消防标准，举办者应提供《消防安全意见书》。</w:t>
      </w:r>
    </w:p>
    <w:p>
      <w:pPr>
        <w:spacing w:line="540" w:lineRule="exact"/>
        <w:ind w:firstLine="43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五、教室面积不小于15平方米，人均达1.5平方米以上；班额45人以下，黑板高100厘米以上，宽300厘米以上；应采用耐磨无光泽材料。</w:t>
      </w:r>
    </w:p>
    <w:p>
      <w:pPr>
        <w:spacing w:line="540" w:lineRule="exact"/>
        <w:ind w:firstLine="652" w:firstLineChars="204"/>
      </w:pPr>
      <w:r>
        <w:rPr>
          <w:rFonts w:hint="eastAsia" w:ascii="仿宋_GB2312" w:eastAsia="仿宋_GB2312"/>
          <w:sz w:val="32"/>
          <w:szCs w:val="32"/>
        </w:rPr>
        <w:t>六、举办者要求身体健康，能坚持全日制工作，其年龄一般不超过70岁。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46DF7"/>
    <w:rsid w:val="3E646D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SKY-20180523UX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2018-11-15T01:08:00Z</dcterms:created>
  <dc:creator>Administrator</dc:creator>
  <cp:lastModifiedBy>Administrator</cp:lastModifiedBy>
  <dcterms:modified xsi:type="dcterms:W3CDTF">2018-11-15T01:08:43Z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